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B86B2" w14:textId="6F80038A" w:rsidR="00BC3027" w:rsidRDefault="00BC3027" w:rsidP="00BC3027">
      <w:pPr>
        <w:rPr>
          <w:rFonts w:ascii="Arial" w:hAnsi="Arial" w:cs="Arial"/>
          <w:b/>
        </w:rPr>
      </w:pPr>
      <w:r>
        <w:rPr>
          <w:rFonts w:ascii="Arial" w:hAnsi="Arial" w:cs="Arial"/>
          <w:b/>
        </w:rPr>
        <w:t>PROGRAMME SPECIFICATION</w:t>
      </w:r>
      <w:r w:rsidRPr="00862146">
        <w:rPr>
          <w:rFonts w:ascii="Arial" w:hAnsi="Arial" w:cs="Arial"/>
          <w:b/>
        </w:rPr>
        <w:t>:</w:t>
      </w:r>
      <w:r w:rsidR="00455A03">
        <w:rPr>
          <w:rFonts w:ascii="Arial" w:hAnsi="Arial" w:cs="Arial"/>
          <w:b/>
        </w:rPr>
        <w:t xml:space="preserve"> </w:t>
      </w:r>
      <w:r w:rsidR="0069351A">
        <w:rPr>
          <w:rFonts w:ascii="Arial" w:hAnsi="Arial" w:cs="Arial"/>
          <w:b/>
        </w:rPr>
        <w:t xml:space="preserve">BSc </w:t>
      </w:r>
      <w:proofErr w:type="spellStart"/>
      <w:r w:rsidR="00455A03" w:rsidRPr="00455A03">
        <w:rPr>
          <w:rFonts w:ascii="Arial" w:hAnsi="Arial" w:cs="Arial"/>
          <w:b/>
        </w:rPr>
        <w:t>Bioveterinary</w:t>
      </w:r>
      <w:proofErr w:type="spellEnd"/>
      <w:r w:rsidR="00455A03" w:rsidRPr="00455A03">
        <w:rPr>
          <w:rFonts w:ascii="Arial" w:hAnsi="Arial" w:cs="Arial"/>
          <w:b/>
        </w:rPr>
        <w:t xml:space="preserve"> Sciences (Intercalated)</w:t>
      </w:r>
    </w:p>
    <w:p w14:paraId="392052D3" w14:textId="55003F9C" w:rsidR="003D7281" w:rsidRPr="00862146" w:rsidRDefault="0069351A" w:rsidP="00BC3027">
      <w:pPr>
        <w:rPr>
          <w:rFonts w:ascii="Arial" w:hAnsi="Arial" w:cs="Arial"/>
          <w:b/>
        </w:rPr>
      </w:pPr>
      <w:bookmarkStart w:id="0" w:name="_GoBack"/>
      <w:r w:rsidRPr="00090D50">
        <w:rPr>
          <w:rFonts w:ascii="Arial" w:hAnsi="Arial"/>
          <w:b/>
          <w:sz w:val="20"/>
        </w:rPr>
        <w:t xml:space="preserve">Applies to Cohort Commencing </w:t>
      </w:r>
      <w:r>
        <w:rPr>
          <w:rFonts w:ascii="Arial" w:hAnsi="Arial"/>
          <w:b/>
          <w:sz w:val="20"/>
        </w:rPr>
        <w:t>2015</w:t>
      </w:r>
      <w:bookmarkEnd w:id="0"/>
    </w:p>
    <w:tbl>
      <w:tblPr>
        <w:tblW w:w="8890"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62"/>
        <w:gridCol w:w="4428"/>
      </w:tblGrid>
      <w:tr w:rsidR="00BC3027" w:rsidRPr="00862146" w14:paraId="408B5706" w14:textId="77777777" w:rsidTr="0060786C">
        <w:tc>
          <w:tcPr>
            <w:tcW w:w="4462" w:type="dxa"/>
            <w:tcBorders>
              <w:top w:val="single" w:sz="6" w:space="0" w:color="auto"/>
              <w:bottom w:val="single" w:sz="18" w:space="0" w:color="FFFFFF"/>
              <w:right w:val="single" w:sz="18" w:space="0" w:color="FFFFFF"/>
            </w:tcBorders>
            <w:shd w:val="clear" w:color="auto" w:fill="CCCCCC"/>
          </w:tcPr>
          <w:p w14:paraId="1C2B1BEE" w14:textId="77777777" w:rsidR="00BC3027" w:rsidRPr="00862146" w:rsidRDefault="00BC3027" w:rsidP="00D26381">
            <w:pPr>
              <w:spacing w:before="60" w:after="60"/>
              <w:rPr>
                <w:rFonts w:ascii="Arial" w:hAnsi="Arial" w:cs="Arial"/>
                <w:b/>
              </w:rPr>
            </w:pPr>
            <w:r w:rsidRPr="00862146">
              <w:rPr>
                <w:rFonts w:ascii="Arial" w:hAnsi="Arial" w:cs="Arial"/>
                <w:b/>
              </w:rPr>
              <w:t>1. Awarding institution</w:t>
            </w:r>
          </w:p>
        </w:tc>
        <w:tc>
          <w:tcPr>
            <w:tcW w:w="4428" w:type="dxa"/>
            <w:tcBorders>
              <w:top w:val="single" w:sz="6" w:space="0" w:color="auto"/>
            </w:tcBorders>
          </w:tcPr>
          <w:p w14:paraId="3CDB34F4" w14:textId="77777777" w:rsidR="00BC3027" w:rsidRPr="00862146" w:rsidRDefault="00BC3027" w:rsidP="00D26381">
            <w:pPr>
              <w:spacing w:before="60" w:after="60"/>
              <w:rPr>
                <w:rFonts w:ascii="Arial" w:hAnsi="Arial" w:cs="Arial"/>
              </w:rPr>
            </w:pPr>
            <w:r w:rsidRPr="00862146">
              <w:rPr>
                <w:rFonts w:ascii="Arial" w:hAnsi="Arial" w:cs="Arial"/>
              </w:rPr>
              <w:t xml:space="preserve">The Royal Veterinary College </w:t>
            </w:r>
          </w:p>
        </w:tc>
      </w:tr>
      <w:tr w:rsidR="00BC3027" w:rsidRPr="00862146" w14:paraId="5992931E" w14:textId="77777777" w:rsidTr="0060786C">
        <w:tc>
          <w:tcPr>
            <w:tcW w:w="4462" w:type="dxa"/>
            <w:tcBorders>
              <w:top w:val="single" w:sz="18" w:space="0" w:color="FFFFFF"/>
              <w:bottom w:val="single" w:sz="18" w:space="0" w:color="FFFFFF"/>
              <w:right w:val="single" w:sz="18" w:space="0" w:color="FFFFFF"/>
            </w:tcBorders>
            <w:shd w:val="clear" w:color="auto" w:fill="CCCCCC"/>
          </w:tcPr>
          <w:p w14:paraId="3C96479D" w14:textId="77777777" w:rsidR="00BC3027" w:rsidRPr="00862146" w:rsidRDefault="00BC3027" w:rsidP="00D26381">
            <w:pPr>
              <w:spacing w:before="60" w:after="60"/>
              <w:rPr>
                <w:rFonts w:ascii="Arial" w:hAnsi="Arial" w:cs="Arial"/>
                <w:b/>
              </w:rPr>
            </w:pPr>
            <w:r w:rsidRPr="00862146">
              <w:rPr>
                <w:rFonts w:ascii="Arial" w:hAnsi="Arial" w:cs="Arial"/>
                <w:b/>
              </w:rPr>
              <w:t>2. Teaching institution</w:t>
            </w:r>
          </w:p>
        </w:tc>
        <w:tc>
          <w:tcPr>
            <w:tcW w:w="4428" w:type="dxa"/>
          </w:tcPr>
          <w:p w14:paraId="6C4621FB" w14:textId="77777777" w:rsidR="00BC3027" w:rsidRPr="00862146" w:rsidRDefault="00BC3027" w:rsidP="00D26381">
            <w:pPr>
              <w:spacing w:before="60" w:after="60"/>
              <w:rPr>
                <w:rFonts w:ascii="Arial" w:hAnsi="Arial" w:cs="Arial"/>
              </w:rPr>
            </w:pPr>
            <w:r w:rsidRPr="00862146">
              <w:rPr>
                <w:rFonts w:ascii="Arial" w:hAnsi="Arial" w:cs="Arial"/>
              </w:rPr>
              <w:t xml:space="preserve">The Royal Veterinary College (University of London) </w:t>
            </w:r>
          </w:p>
        </w:tc>
      </w:tr>
      <w:tr w:rsidR="00BC3027" w:rsidRPr="00862146" w14:paraId="1EE307A6" w14:textId="77777777" w:rsidTr="0060786C">
        <w:tc>
          <w:tcPr>
            <w:tcW w:w="4462" w:type="dxa"/>
            <w:tcBorders>
              <w:top w:val="single" w:sz="18" w:space="0" w:color="FFFFFF"/>
              <w:bottom w:val="single" w:sz="18" w:space="0" w:color="FFFFFF"/>
              <w:right w:val="single" w:sz="18" w:space="0" w:color="FFFFFF"/>
            </w:tcBorders>
            <w:shd w:val="clear" w:color="auto" w:fill="CCCCCC"/>
          </w:tcPr>
          <w:p w14:paraId="6722C654" w14:textId="77777777" w:rsidR="00BC3027" w:rsidRPr="00862146" w:rsidRDefault="00BC3027" w:rsidP="00D26381">
            <w:pPr>
              <w:spacing w:before="60" w:after="60"/>
              <w:rPr>
                <w:rFonts w:ascii="Arial" w:hAnsi="Arial" w:cs="Arial"/>
                <w:b/>
              </w:rPr>
            </w:pPr>
            <w:r w:rsidRPr="00862146">
              <w:rPr>
                <w:rFonts w:ascii="Arial" w:hAnsi="Arial" w:cs="Arial"/>
                <w:b/>
              </w:rPr>
              <w:t>3. Programme accredited by</w:t>
            </w:r>
          </w:p>
        </w:tc>
        <w:tc>
          <w:tcPr>
            <w:tcW w:w="4428" w:type="dxa"/>
          </w:tcPr>
          <w:p w14:paraId="3C1F7BF4" w14:textId="77777777" w:rsidR="00BC3027" w:rsidRPr="00862146" w:rsidRDefault="00BC3027" w:rsidP="00D26381">
            <w:pPr>
              <w:spacing w:before="60" w:after="60"/>
              <w:rPr>
                <w:rFonts w:ascii="Arial" w:hAnsi="Arial" w:cs="Arial"/>
              </w:rPr>
            </w:pPr>
            <w:r>
              <w:rPr>
                <w:rFonts w:ascii="Arial" w:hAnsi="Arial" w:cs="Arial"/>
              </w:rPr>
              <w:t>N/A</w:t>
            </w:r>
          </w:p>
        </w:tc>
      </w:tr>
      <w:tr w:rsidR="00BC3027" w:rsidRPr="00862146" w14:paraId="0FF342BF" w14:textId="77777777" w:rsidTr="0060786C">
        <w:tc>
          <w:tcPr>
            <w:tcW w:w="4462" w:type="dxa"/>
            <w:tcBorders>
              <w:top w:val="single" w:sz="18" w:space="0" w:color="FFFFFF"/>
              <w:bottom w:val="single" w:sz="18" w:space="0" w:color="FFFFFF"/>
              <w:right w:val="single" w:sz="18" w:space="0" w:color="FFFFFF"/>
            </w:tcBorders>
            <w:shd w:val="clear" w:color="auto" w:fill="CCCCCC"/>
          </w:tcPr>
          <w:p w14:paraId="06A93424" w14:textId="77777777" w:rsidR="00BC3027" w:rsidRPr="00862146" w:rsidRDefault="00BC3027" w:rsidP="00D26381">
            <w:pPr>
              <w:spacing w:before="60" w:after="60"/>
              <w:rPr>
                <w:rFonts w:ascii="Arial" w:hAnsi="Arial" w:cs="Arial"/>
                <w:b/>
              </w:rPr>
            </w:pPr>
            <w:r w:rsidRPr="00862146">
              <w:rPr>
                <w:rFonts w:ascii="Arial" w:hAnsi="Arial" w:cs="Arial"/>
                <w:b/>
              </w:rPr>
              <w:t>4. Final award</w:t>
            </w:r>
          </w:p>
        </w:tc>
        <w:tc>
          <w:tcPr>
            <w:tcW w:w="4428" w:type="dxa"/>
          </w:tcPr>
          <w:p w14:paraId="2441EB79" w14:textId="77777777" w:rsidR="00BC3027" w:rsidRPr="00862146" w:rsidRDefault="00BC3027" w:rsidP="00D26381">
            <w:pPr>
              <w:spacing w:before="60" w:after="60"/>
              <w:rPr>
                <w:rFonts w:ascii="Arial" w:hAnsi="Arial" w:cs="Arial"/>
              </w:rPr>
            </w:pPr>
            <w:r>
              <w:rPr>
                <w:rFonts w:ascii="Arial" w:hAnsi="Arial" w:cs="Arial"/>
              </w:rPr>
              <w:t xml:space="preserve">Bachelor of Science </w:t>
            </w:r>
          </w:p>
        </w:tc>
      </w:tr>
      <w:tr w:rsidR="00BC3027" w:rsidRPr="00862146" w14:paraId="0850D081" w14:textId="77777777" w:rsidTr="0060786C">
        <w:tc>
          <w:tcPr>
            <w:tcW w:w="4462" w:type="dxa"/>
            <w:tcBorders>
              <w:top w:val="single" w:sz="18" w:space="0" w:color="FFFFFF"/>
              <w:bottom w:val="single" w:sz="18" w:space="0" w:color="FFFFFF"/>
              <w:right w:val="single" w:sz="18" w:space="0" w:color="FFFFFF"/>
            </w:tcBorders>
            <w:shd w:val="clear" w:color="auto" w:fill="CCCCCC"/>
          </w:tcPr>
          <w:p w14:paraId="02545F4D" w14:textId="77777777" w:rsidR="00BC3027" w:rsidRPr="00862146" w:rsidRDefault="00BC3027" w:rsidP="00D26381">
            <w:pPr>
              <w:spacing w:before="60" w:after="60"/>
              <w:rPr>
                <w:rFonts w:ascii="Arial" w:hAnsi="Arial" w:cs="Arial"/>
                <w:b/>
              </w:rPr>
            </w:pPr>
            <w:r w:rsidRPr="00862146">
              <w:rPr>
                <w:rFonts w:ascii="Arial" w:hAnsi="Arial" w:cs="Arial"/>
                <w:b/>
              </w:rPr>
              <w:t>5. Programme Title</w:t>
            </w:r>
          </w:p>
        </w:tc>
        <w:tc>
          <w:tcPr>
            <w:tcW w:w="4428" w:type="dxa"/>
          </w:tcPr>
          <w:p w14:paraId="79D8AC24" w14:textId="77777777" w:rsidR="00BC3027" w:rsidRPr="00862146" w:rsidRDefault="00BC3027" w:rsidP="00D26381">
            <w:pPr>
              <w:spacing w:before="60" w:after="60"/>
              <w:rPr>
                <w:rFonts w:ascii="Arial" w:hAnsi="Arial" w:cs="Arial"/>
              </w:rPr>
            </w:pPr>
            <w:proofErr w:type="spellStart"/>
            <w:r>
              <w:rPr>
                <w:rFonts w:ascii="Arial" w:hAnsi="Arial" w:cs="Arial"/>
              </w:rPr>
              <w:t>Bioveterinary</w:t>
            </w:r>
            <w:proofErr w:type="spellEnd"/>
            <w:r>
              <w:rPr>
                <w:rFonts w:ascii="Arial" w:hAnsi="Arial" w:cs="Arial"/>
              </w:rPr>
              <w:t xml:space="preserve"> Sciences (Intercalated)</w:t>
            </w:r>
          </w:p>
        </w:tc>
      </w:tr>
      <w:tr w:rsidR="00BC3027" w:rsidRPr="00862146" w14:paraId="19C4B106" w14:textId="77777777" w:rsidTr="0060786C">
        <w:tc>
          <w:tcPr>
            <w:tcW w:w="4462" w:type="dxa"/>
            <w:tcBorders>
              <w:top w:val="single" w:sz="18" w:space="0" w:color="FFFFFF"/>
              <w:bottom w:val="single" w:sz="18" w:space="0" w:color="FFFFFF"/>
              <w:right w:val="single" w:sz="18" w:space="0" w:color="FFFFFF"/>
            </w:tcBorders>
            <w:shd w:val="clear" w:color="auto" w:fill="CCCCCC"/>
          </w:tcPr>
          <w:p w14:paraId="1F5B8CCD" w14:textId="77777777" w:rsidR="00BC3027" w:rsidRPr="00862146" w:rsidRDefault="00BC3027" w:rsidP="00D26381">
            <w:pPr>
              <w:spacing w:before="60" w:after="60"/>
              <w:rPr>
                <w:rFonts w:ascii="Arial" w:hAnsi="Arial" w:cs="Arial"/>
                <w:b/>
              </w:rPr>
            </w:pPr>
            <w:r w:rsidRPr="00862146">
              <w:rPr>
                <w:rFonts w:ascii="Arial" w:hAnsi="Arial" w:cs="Arial"/>
                <w:b/>
              </w:rPr>
              <w:t>6. Date of First Intake</w:t>
            </w:r>
          </w:p>
        </w:tc>
        <w:tc>
          <w:tcPr>
            <w:tcW w:w="4428" w:type="dxa"/>
          </w:tcPr>
          <w:p w14:paraId="16356732" w14:textId="77777777" w:rsidR="00BC3027" w:rsidRPr="00862146" w:rsidRDefault="00BC3027" w:rsidP="00D26381">
            <w:pPr>
              <w:spacing w:before="60" w:after="60"/>
              <w:rPr>
                <w:rFonts w:ascii="Arial" w:hAnsi="Arial" w:cs="Arial"/>
              </w:rPr>
            </w:pPr>
            <w:r>
              <w:rPr>
                <w:rFonts w:ascii="Arial" w:hAnsi="Arial" w:cs="Arial"/>
              </w:rPr>
              <w:t>September 2010</w:t>
            </w:r>
          </w:p>
        </w:tc>
      </w:tr>
      <w:tr w:rsidR="00BC3027" w:rsidRPr="00862146" w14:paraId="3DA5A1F5" w14:textId="77777777" w:rsidTr="0060786C">
        <w:tc>
          <w:tcPr>
            <w:tcW w:w="4462" w:type="dxa"/>
            <w:tcBorders>
              <w:top w:val="single" w:sz="18" w:space="0" w:color="FFFFFF"/>
              <w:bottom w:val="single" w:sz="18" w:space="0" w:color="FFFFFF"/>
              <w:right w:val="single" w:sz="18" w:space="0" w:color="FFFFFF"/>
            </w:tcBorders>
            <w:shd w:val="clear" w:color="auto" w:fill="CCCCCC"/>
          </w:tcPr>
          <w:p w14:paraId="29C7EE13" w14:textId="77777777" w:rsidR="00BC3027" w:rsidRPr="00862146" w:rsidRDefault="00BC3027" w:rsidP="00D26381">
            <w:pPr>
              <w:spacing w:before="60" w:after="60"/>
              <w:rPr>
                <w:rFonts w:ascii="Arial" w:hAnsi="Arial" w:cs="Arial"/>
                <w:b/>
              </w:rPr>
            </w:pPr>
            <w:r w:rsidRPr="00862146">
              <w:rPr>
                <w:rFonts w:ascii="Arial" w:hAnsi="Arial" w:cs="Arial"/>
                <w:b/>
              </w:rPr>
              <w:t>7. Frequency of Intake</w:t>
            </w:r>
          </w:p>
        </w:tc>
        <w:tc>
          <w:tcPr>
            <w:tcW w:w="4428" w:type="dxa"/>
          </w:tcPr>
          <w:p w14:paraId="76051FE6" w14:textId="77777777" w:rsidR="00BC3027" w:rsidRPr="00862146" w:rsidRDefault="00BC3027" w:rsidP="00D26381">
            <w:pPr>
              <w:spacing w:before="60" w:after="60"/>
              <w:rPr>
                <w:rFonts w:ascii="Arial" w:hAnsi="Arial" w:cs="Arial"/>
              </w:rPr>
            </w:pPr>
            <w:r>
              <w:rPr>
                <w:rFonts w:ascii="Arial" w:hAnsi="Arial" w:cs="Arial"/>
              </w:rPr>
              <w:t>Annually in October</w:t>
            </w:r>
          </w:p>
        </w:tc>
      </w:tr>
      <w:tr w:rsidR="00BC3027" w:rsidRPr="00862146" w14:paraId="468BBE46" w14:textId="77777777" w:rsidTr="0060786C">
        <w:tc>
          <w:tcPr>
            <w:tcW w:w="4462" w:type="dxa"/>
            <w:tcBorders>
              <w:top w:val="single" w:sz="18" w:space="0" w:color="FFFFFF"/>
              <w:bottom w:val="single" w:sz="18" w:space="0" w:color="FFFFFF"/>
              <w:right w:val="single" w:sz="18" w:space="0" w:color="FFFFFF"/>
            </w:tcBorders>
            <w:shd w:val="clear" w:color="auto" w:fill="CCCCCC"/>
          </w:tcPr>
          <w:p w14:paraId="164300F5" w14:textId="77777777" w:rsidR="00BC3027" w:rsidRPr="00862146" w:rsidRDefault="00BC3027" w:rsidP="00D26381">
            <w:pPr>
              <w:spacing w:before="60" w:after="60"/>
              <w:rPr>
                <w:rFonts w:ascii="Arial" w:hAnsi="Arial" w:cs="Arial"/>
                <w:b/>
              </w:rPr>
            </w:pPr>
            <w:r w:rsidRPr="00862146">
              <w:rPr>
                <w:rFonts w:ascii="Arial" w:hAnsi="Arial" w:cs="Arial"/>
                <w:b/>
              </w:rPr>
              <w:t>8. Duration and Mode(s) of Study</w:t>
            </w:r>
          </w:p>
        </w:tc>
        <w:tc>
          <w:tcPr>
            <w:tcW w:w="4428" w:type="dxa"/>
          </w:tcPr>
          <w:p w14:paraId="23887F63" w14:textId="77777777" w:rsidR="00BC3027" w:rsidRPr="00862146" w:rsidRDefault="00BC3027" w:rsidP="00D26381">
            <w:pPr>
              <w:spacing w:before="60" w:after="60"/>
              <w:rPr>
                <w:rFonts w:ascii="Arial" w:hAnsi="Arial" w:cs="Arial"/>
              </w:rPr>
            </w:pPr>
            <w:r>
              <w:rPr>
                <w:rFonts w:ascii="Arial" w:hAnsi="Arial" w:cs="Arial"/>
              </w:rPr>
              <w:t>Full time; one year</w:t>
            </w:r>
          </w:p>
        </w:tc>
      </w:tr>
      <w:tr w:rsidR="00BC3027" w:rsidRPr="00862146" w14:paraId="53B57224" w14:textId="77777777" w:rsidTr="0060786C">
        <w:tc>
          <w:tcPr>
            <w:tcW w:w="4462" w:type="dxa"/>
            <w:tcBorders>
              <w:top w:val="single" w:sz="18" w:space="0" w:color="FFFFFF"/>
              <w:bottom w:val="single" w:sz="18" w:space="0" w:color="FFFFFF"/>
              <w:right w:val="single" w:sz="18" w:space="0" w:color="FFFFFF"/>
            </w:tcBorders>
            <w:shd w:val="clear" w:color="auto" w:fill="CCCCCC"/>
          </w:tcPr>
          <w:p w14:paraId="7A0F5DF1" w14:textId="77777777" w:rsidR="00BC3027" w:rsidRPr="00862146" w:rsidRDefault="00BC3027" w:rsidP="00D26381">
            <w:pPr>
              <w:spacing w:before="60" w:after="60"/>
              <w:rPr>
                <w:rFonts w:ascii="Arial" w:hAnsi="Arial" w:cs="Arial"/>
                <w:b/>
              </w:rPr>
            </w:pPr>
            <w:r w:rsidRPr="00862146">
              <w:rPr>
                <w:rFonts w:ascii="Arial" w:hAnsi="Arial" w:cs="Arial"/>
                <w:b/>
              </w:rPr>
              <w:t>9. Timing of Examination Board meetings</w:t>
            </w:r>
          </w:p>
        </w:tc>
        <w:tc>
          <w:tcPr>
            <w:tcW w:w="4428" w:type="dxa"/>
          </w:tcPr>
          <w:p w14:paraId="3A93D093" w14:textId="77777777" w:rsidR="00BC3027" w:rsidRPr="00862146" w:rsidRDefault="00BC3027" w:rsidP="00D26381">
            <w:pPr>
              <w:spacing w:before="60" w:after="60"/>
              <w:rPr>
                <w:rFonts w:ascii="Arial" w:hAnsi="Arial" w:cs="Arial"/>
              </w:rPr>
            </w:pPr>
            <w:r>
              <w:rPr>
                <w:rFonts w:ascii="Arial" w:hAnsi="Arial" w:cs="Arial"/>
              </w:rPr>
              <w:t>Annually in June</w:t>
            </w:r>
          </w:p>
        </w:tc>
      </w:tr>
      <w:tr w:rsidR="00BC3027" w:rsidRPr="00862146" w14:paraId="1EDEA452" w14:textId="77777777" w:rsidTr="0060786C">
        <w:tc>
          <w:tcPr>
            <w:tcW w:w="4462" w:type="dxa"/>
            <w:tcBorders>
              <w:top w:val="single" w:sz="18" w:space="0" w:color="FFFFFF"/>
              <w:bottom w:val="single" w:sz="18" w:space="0" w:color="FFFFFF"/>
              <w:right w:val="single" w:sz="18" w:space="0" w:color="FFFFFF"/>
            </w:tcBorders>
            <w:shd w:val="clear" w:color="auto" w:fill="CCCCCC"/>
          </w:tcPr>
          <w:p w14:paraId="72E8A7A4" w14:textId="6F9EFA0D" w:rsidR="00BC3027" w:rsidRPr="00862146" w:rsidRDefault="00BC3027" w:rsidP="00576222">
            <w:pPr>
              <w:spacing w:before="60" w:after="60"/>
              <w:rPr>
                <w:rFonts w:ascii="Arial" w:hAnsi="Arial" w:cs="Arial"/>
                <w:b/>
              </w:rPr>
            </w:pPr>
            <w:r w:rsidRPr="00862146">
              <w:rPr>
                <w:rFonts w:ascii="Arial" w:hAnsi="Arial" w:cs="Arial"/>
                <w:b/>
              </w:rPr>
              <w:t xml:space="preserve">10. Date of Last </w:t>
            </w:r>
            <w:r w:rsidR="00576222">
              <w:rPr>
                <w:rFonts w:ascii="Arial" w:hAnsi="Arial" w:cs="Arial"/>
                <w:b/>
              </w:rPr>
              <w:t>Periodic</w:t>
            </w:r>
            <w:r w:rsidR="00576222" w:rsidRPr="00862146">
              <w:rPr>
                <w:rFonts w:ascii="Arial" w:hAnsi="Arial" w:cs="Arial"/>
                <w:b/>
              </w:rPr>
              <w:t xml:space="preserve"> </w:t>
            </w:r>
            <w:r w:rsidRPr="00862146">
              <w:rPr>
                <w:rFonts w:ascii="Arial" w:hAnsi="Arial" w:cs="Arial"/>
                <w:b/>
              </w:rPr>
              <w:t>Review</w:t>
            </w:r>
          </w:p>
        </w:tc>
        <w:tc>
          <w:tcPr>
            <w:tcW w:w="4428" w:type="dxa"/>
          </w:tcPr>
          <w:p w14:paraId="6274333D" w14:textId="77777777" w:rsidR="00BC3027" w:rsidRPr="00862146" w:rsidRDefault="00BC3027" w:rsidP="00D26381">
            <w:pPr>
              <w:spacing w:before="60" w:after="60"/>
              <w:rPr>
                <w:rFonts w:ascii="Arial" w:hAnsi="Arial" w:cs="Arial"/>
              </w:rPr>
            </w:pPr>
            <w:r>
              <w:rPr>
                <w:rFonts w:ascii="Arial" w:hAnsi="Arial" w:cs="Arial"/>
              </w:rPr>
              <w:t>n/a</w:t>
            </w:r>
          </w:p>
        </w:tc>
      </w:tr>
      <w:tr w:rsidR="00BC3027" w:rsidRPr="00862146" w14:paraId="4A08C95B" w14:textId="77777777" w:rsidTr="0060786C">
        <w:tc>
          <w:tcPr>
            <w:tcW w:w="4462" w:type="dxa"/>
            <w:tcBorders>
              <w:top w:val="single" w:sz="18" w:space="0" w:color="FFFFFF"/>
              <w:bottom w:val="single" w:sz="18" w:space="0" w:color="FFFFFF"/>
              <w:right w:val="single" w:sz="18" w:space="0" w:color="FFFFFF"/>
            </w:tcBorders>
            <w:shd w:val="clear" w:color="auto" w:fill="CCCCCC"/>
          </w:tcPr>
          <w:p w14:paraId="5E52AC9D" w14:textId="40EBADEC" w:rsidR="00BC3027" w:rsidRPr="00862146" w:rsidRDefault="00BC3027" w:rsidP="00576222">
            <w:pPr>
              <w:spacing w:before="60" w:after="60"/>
              <w:rPr>
                <w:rFonts w:ascii="Arial" w:hAnsi="Arial" w:cs="Arial"/>
                <w:b/>
              </w:rPr>
            </w:pPr>
            <w:r w:rsidRPr="00862146">
              <w:rPr>
                <w:rFonts w:ascii="Arial" w:hAnsi="Arial" w:cs="Arial"/>
                <w:b/>
              </w:rPr>
              <w:t xml:space="preserve">11. Date of Next </w:t>
            </w:r>
            <w:r w:rsidR="00576222">
              <w:rPr>
                <w:rFonts w:ascii="Arial" w:hAnsi="Arial" w:cs="Arial"/>
                <w:b/>
              </w:rPr>
              <w:t>Periodic</w:t>
            </w:r>
            <w:r w:rsidR="00576222" w:rsidRPr="00862146">
              <w:rPr>
                <w:rFonts w:ascii="Arial" w:hAnsi="Arial" w:cs="Arial"/>
                <w:b/>
              </w:rPr>
              <w:t xml:space="preserve"> </w:t>
            </w:r>
            <w:r w:rsidRPr="00862146">
              <w:rPr>
                <w:rFonts w:ascii="Arial" w:hAnsi="Arial" w:cs="Arial"/>
                <w:b/>
              </w:rPr>
              <w:t>Review</w:t>
            </w:r>
          </w:p>
        </w:tc>
        <w:tc>
          <w:tcPr>
            <w:tcW w:w="4428" w:type="dxa"/>
          </w:tcPr>
          <w:p w14:paraId="24B4E02C" w14:textId="77777777" w:rsidR="00BC3027" w:rsidRPr="00862146" w:rsidRDefault="00BC3027" w:rsidP="00D26381">
            <w:pPr>
              <w:spacing w:before="60" w:after="60"/>
              <w:rPr>
                <w:rFonts w:ascii="Arial" w:hAnsi="Arial" w:cs="Arial"/>
              </w:rPr>
            </w:pPr>
            <w:r>
              <w:rPr>
                <w:rFonts w:ascii="Arial" w:hAnsi="Arial" w:cs="Arial"/>
              </w:rPr>
              <w:t>n/a</w:t>
            </w:r>
          </w:p>
        </w:tc>
      </w:tr>
      <w:tr w:rsidR="00BC3027" w:rsidRPr="00862146" w14:paraId="1CD47057" w14:textId="77777777" w:rsidTr="0060786C">
        <w:tc>
          <w:tcPr>
            <w:tcW w:w="4462" w:type="dxa"/>
            <w:tcBorders>
              <w:top w:val="single" w:sz="18" w:space="0" w:color="FFFFFF"/>
              <w:bottom w:val="single" w:sz="18" w:space="0" w:color="FFFFFF"/>
              <w:right w:val="single" w:sz="18" w:space="0" w:color="FFFFFF"/>
            </w:tcBorders>
            <w:shd w:val="clear" w:color="auto" w:fill="CCCCCC"/>
          </w:tcPr>
          <w:p w14:paraId="4E218BF0" w14:textId="77777777" w:rsidR="00BC3027" w:rsidRPr="00862146" w:rsidRDefault="00BC3027" w:rsidP="00D26381">
            <w:pPr>
              <w:spacing w:before="60" w:after="60"/>
              <w:rPr>
                <w:rFonts w:ascii="Arial" w:hAnsi="Arial" w:cs="Arial"/>
                <w:b/>
              </w:rPr>
            </w:pPr>
            <w:r w:rsidRPr="00862146">
              <w:rPr>
                <w:rFonts w:ascii="Arial" w:hAnsi="Arial" w:cs="Arial"/>
                <w:b/>
              </w:rPr>
              <w:t>12. Entry Requirements</w:t>
            </w:r>
          </w:p>
          <w:p w14:paraId="780254E5" w14:textId="77777777" w:rsidR="00BC3027" w:rsidRPr="00862146" w:rsidRDefault="00BC3027" w:rsidP="00D26381">
            <w:pPr>
              <w:autoSpaceDE w:val="0"/>
              <w:autoSpaceDN w:val="0"/>
              <w:adjustRightInd w:val="0"/>
              <w:rPr>
                <w:rFonts w:ascii="Arial" w:hAnsi="Arial" w:cs="Arial"/>
                <w:b/>
              </w:rPr>
            </w:pPr>
          </w:p>
        </w:tc>
        <w:tc>
          <w:tcPr>
            <w:tcW w:w="4428" w:type="dxa"/>
          </w:tcPr>
          <w:p w14:paraId="0C7FC5D0" w14:textId="77777777" w:rsidR="00BC3027" w:rsidRPr="00862146" w:rsidRDefault="00BC3027" w:rsidP="00D26381">
            <w:pPr>
              <w:autoSpaceDE w:val="0"/>
              <w:autoSpaceDN w:val="0"/>
              <w:adjustRightInd w:val="0"/>
              <w:jc w:val="both"/>
              <w:rPr>
                <w:rFonts w:ascii="Arial" w:hAnsi="Arial" w:cs="Arial"/>
                <w:lang w:val="en-US"/>
              </w:rPr>
            </w:pPr>
            <w:r>
              <w:rPr>
                <w:rFonts w:ascii="Arial" w:hAnsi="Arial" w:cs="Arial"/>
                <w:lang w:val="en-US"/>
              </w:rPr>
              <w:t>Must be a veterinary, medical or biomedical undergraduate, and have completed at least the first 2 years of the course</w:t>
            </w:r>
          </w:p>
        </w:tc>
      </w:tr>
      <w:tr w:rsidR="00BC3027" w:rsidRPr="00862146" w14:paraId="3B4A7C9B" w14:textId="77777777" w:rsidTr="0060786C">
        <w:tc>
          <w:tcPr>
            <w:tcW w:w="4462" w:type="dxa"/>
            <w:tcBorders>
              <w:top w:val="single" w:sz="18" w:space="0" w:color="FFFFFF"/>
              <w:bottom w:val="single" w:sz="18" w:space="0" w:color="FFFFFF"/>
              <w:right w:val="single" w:sz="18" w:space="0" w:color="FFFFFF"/>
            </w:tcBorders>
            <w:shd w:val="clear" w:color="auto" w:fill="CCCCCC"/>
          </w:tcPr>
          <w:p w14:paraId="1CE680CA" w14:textId="77777777" w:rsidR="00BC3027" w:rsidRPr="00862146" w:rsidRDefault="00BC3027" w:rsidP="00D26381">
            <w:pPr>
              <w:spacing w:before="60" w:after="60"/>
              <w:rPr>
                <w:rFonts w:ascii="Arial" w:hAnsi="Arial" w:cs="Arial"/>
                <w:b/>
              </w:rPr>
            </w:pPr>
            <w:r w:rsidRPr="00862146">
              <w:rPr>
                <w:rFonts w:ascii="Arial" w:hAnsi="Arial" w:cs="Arial"/>
                <w:b/>
              </w:rPr>
              <w:t xml:space="preserve">13. UCAS code </w:t>
            </w:r>
          </w:p>
        </w:tc>
        <w:tc>
          <w:tcPr>
            <w:tcW w:w="4428" w:type="dxa"/>
          </w:tcPr>
          <w:p w14:paraId="51E78E4A" w14:textId="77777777" w:rsidR="00BC3027" w:rsidRPr="00862146" w:rsidRDefault="00BC3027" w:rsidP="00D26381">
            <w:pPr>
              <w:spacing w:before="60" w:after="60"/>
              <w:rPr>
                <w:rFonts w:ascii="Arial" w:hAnsi="Arial" w:cs="Arial"/>
              </w:rPr>
            </w:pPr>
            <w:r>
              <w:rPr>
                <w:rFonts w:ascii="Arial" w:hAnsi="Arial" w:cs="Arial"/>
              </w:rPr>
              <w:t>N/A</w:t>
            </w:r>
          </w:p>
        </w:tc>
      </w:tr>
      <w:tr w:rsidR="00BC3027" w:rsidRPr="00862146" w14:paraId="311F19D7" w14:textId="77777777" w:rsidTr="0060786C">
        <w:tc>
          <w:tcPr>
            <w:tcW w:w="4462" w:type="dxa"/>
            <w:tcBorders>
              <w:top w:val="single" w:sz="18" w:space="0" w:color="FFFFFF"/>
              <w:bottom w:val="single" w:sz="18" w:space="0" w:color="FFFFFF"/>
              <w:right w:val="single" w:sz="18" w:space="0" w:color="FFFFFF"/>
            </w:tcBorders>
            <w:shd w:val="clear" w:color="auto" w:fill="CCCCCC"/>
          </w:tcPr>
          <w:p w14:paraId="339B2A57" w14:textId="77777777" w:rsidR="00BC3027" w:rsidRPr="00862146" w:rsidRDefault="00BC3027" w:rsidP="00D26381">
            <w:pPr>
              <w:spacing w:before="60" w:after="60"/>
              <w:rPr>
                <w:rFonts w:ascii="Arial" w:hAnsi="Arial" w:cs="Arial"/>
                <w:b/>
              </w:rPr>
            </w:pPr>
            <w:r w:rsidRPr="00862146">
              <w:rPr>
                <w:rFonts w:ascii="Arial" w:hAnsi="Arial" w:cs="Arial"/>
                <w:b/>
              </w:rPr>
              <w:t>14. JACS Code</w:t>
            </w:r>
          </w:p>
        </w:tc>
        <w:tc>
          <w:tcPr>
            <w:tcW w:w="4428" w:type="dxa"/>
          </w:tcPr>
          <w:p w14:paraId="62B411E3" w14:textId="77777777" w:rsidR="00BC3027" w:rsidRPr="00862146" w:rsidRDefault="00BC3027" w:rsidP="00D26381">
            <w:pPr>
              <w:spacing w:before="60" w:after="60"/>
              <w:rPr>
                <w:rFonts w:ascii="Arial" w:hAnsi="Arial" w:cs="Arial"/>
              </w:rPr>
            </w:pPr>
            <w:r>
              <w:rPr>
                <w:rFonts w:ascii="Arial" w:hAnsi="Arial" w:cs="Arial"/>
              </w:rPr>
              <w:t>N/A</w:t>
            </w:r>
          </w:p>
        </w:tc>
      </w:tr>
      <w:tr w:rsidR="00BC3027" w:rsidRPr="00862146" w14:paraId="05BC2B77" w14:textId="77777777" w:rsidTr="0060786C">
        <w:tc>
          <w:tcPr>
            <w:tcW w:w="4462" w:type="dxa"/>
            <w:tcBorders>
              <w:top w:val="single" w:sz="18" w:space="0" w:color="FFFFFF"/>
              <w:bottom w:val="single" w:sz="18" w:space="0" w:color="FFFFFF"/>
              <w:right w:val="single" w:sz="18" w:space="0" w:color="FFFFFF"/>
            </w:tcBorders>
            <w:shd w:val="clear" w:color="auto" w:fill="CCCCCC"/>
          </w:tcPr>
          <w:p w14:paraId="112F27EC" w14:textId="77777777" w:rsidR="00BC3027" w:rsidRPr="00862146" w:rsidRDefault="00BC3027" w:rsidP="00D26381">
            <w:pPr>
              <w:spacing w:before="60" w:after="60"/>
              <w:rPr>
                <w:rFonts w:ascii="Arial" w:hAnsi="Arial" w:cs="Arial"/>
                <w:b/>
              </w:rPr>
            </w:pPr>
            <w:r w:rsidRPr="00862146">
              <w:rPr>
                <w:rFonts w:ascii="Arial" w:hAnsi="Arial" w:cs="Arial"/>
                <w:b/>
              </w:rPr>
              <w:t>15. Relevant QAA subject benchmark group(s)</w:t>
            </w:r>
          </w:p>
        </w:tc>
        <w:tc>
          <w:tcPr>
            <w:tcW w:w="4428" w:type="dxa"/>
          </w:tcPr>
          <w:p w14:paraId="591B41E7" w14:textId="77777777" w:rsidR="00BC3027" w:rsidRPr="00862146" w:rsidRDefault="00BC3027" w:rsidP="00D26381">
            <w:pPr>
              <w:spacing w:before="60" w:after="60"/>
              <w:rPr>
                <w:rFonts w:ascii="Arial" w:hAnsi="Arial" w:cs="Arial"/>
              </w:rPr>
            </w:pPr>
            <w:r>
              <w:rPr>
                <w:rFonts w:ascii="Arial" w:hAnsi="Arial" w:cs="Arial"/>
              </w:rPr>
              <w:t>Biosciences</w:t>
            </w:r>
          </w:p>
        </w:tc>
      </w:tr>
      <w:tr w:rsidR="00BC3027" w:rsidRPr="00862146" w14:paraId="7DE96810" w14:textId="77777777" w:rsidTr="0060786C">
        <w:tblPrEx>
          <w:tblBorders>
            <w:insideH w:val="single" w:sz="6" w:space="0" w:color="auto"/>
            <w:insideV w:val="single" w:sz="6" w:space="0" w:color="auto"/>
          </w:tblBorders>
        </w:tblPrEx>
        <w:tc>
          <w:tcPr>
            <w:tcW w:w="8890" w:type="dxa"/>
            <w:gridSpan w:val="2"/>
            <w:tcBorders>
              <w:bottom w:val="nil"/>
            </w:tcBorders>
            <w:shd w:val="clear" w:color="auto" w:fill="CCCCCC"/>
          </w:tcPr>
          <w:p w14:paraId="1EDC20F7" w14:textId="77777777" w:rsidR="00BC3027" w:rsidRPr="00862146" w:rsidRDefault="00BC3027" w:rsidP="00D26381">
            <w:pPr>
              <w:spacing w:before="60" w:after="60"/>
              <w:rPr>
                <w:rFonts w:ascii="Arial" w:hAnsi="Arial" w:cs="Arial"/>
              </w:rPr>
            </w:pPr>
            <w:r w:rsidRPr="00862146">
              <w:rPr>
                <w:rFonts w:ascii="Arial" w:hAnsi="Arial" w:cs="Arial"/>
                <w:b/>
              </w:rPr>
              <w:t>16. Reference points</w:t>
            </w:r>
          </w:p>
        </w:tc>
      </w:tr>
      <w:tr w:rsidR="00BC3027" w:rsidRPr="00862146" w14:paraId="7CDA37F5" w14:textId="77777777" w:rsidTr="0060786C">
        <w:tblPrEx>
          <w:tblBorders>
            <w:insideH w:val="single" w:sz="6" w:space="0" w:color="auto"/>
            <w:insideV w:val="single" w:sz="6" w:space="0" w:color="auto"/>
          </w:tblBorders>
        </w:tblPrEx>
        <w:tc>
          <w:tcPr>
            <w:tcW w:w="8890" w:type="dxa"/>
            <w:gridSpan w:val="2"/>
            <w:tcBorders>
              <w:top w:val="nil"/>
            </w:tcBorders>
          </w:tcPr>
          <w:p w14:paraId="7E4A20D3" w14:textId="77777777" w:rsidR="00BC3027" w:rsidRPr="00862146" w:rsidRDefault="00BC3027" w:rsidP="00D26381">
            <w:pPr>
              <w:spacing w:before="60" w:after="60"/>
              <w:rPr>
                <w:rFonts w:ascii="Arial" w:hAnsi="Arial" w:cs="Arial"/>
              </w:rPr>
            </w:pPr>
            <w:r>
              <w:rPr>
                <w:rFonts w:ascii="Arial" w:hAnsi="Arial" w:cs="Arial"/>
              </w:rPr>
              <w:t xml:space="preserve">Report of the Committee of Enquiry into Veterinary Research (the </w:t>
            </w:r>
            <w:proofErr w:type="spellStart"/>
            <w:r>
              <w:rPr>
                <w:rFonts w:ascii="Arial" w:hAnsi="Arial" w:cs="Arial"/>
              </w:rPr>
              <w:t>Selborne</w:t>
            </w:r>
            <w:proofErr w:type="spellEnd"/>
            <w:r>
              <w:rPr>
                <w:rFonts w:ascii="Arial" w:hAnsi="Arial" w:cs="Arial"/>
              </w:rPr>
              <w:t xml:space="preserve"> Report)</w:t>
            </w:r>
          </w:p>
        </w:tc>
      </w:tr>
      <w:tr w:rsidR="00BC3027" w:rsidRPr="00862146" w14:paraId="08B167D5" w14:textId="77777777" w:rsidTr="0060786C">
        <w:tblPrEx>
          <w:tblBorders>
            <w:insideH w:val="single" w:sz="6" w:space="0" w:color="auto"/>
            <w:insideV w:val="single" w:sz="6" w:space="0" w:color="auto"/>
          </w:tblBorders>
        </w:tblPrEx>
        <w:trPr>
          <w:cantSplit/>
          <w:trHeight w:val="65"/>
        </w:trPr>
        <w:tc>
          <w:tcPr>
            <w:tcW w:w="8890" w:type="dxa"/>
            <w:gridSpan w:val="2"/>
            <w:tcBorders>
              <w:bottom w:val="nil"/>
            </w:tcBorders>
            <w:shd w:val="clear" w:color="auto" w:fill="CCCCCC"/>
          </w:tcPr>
          <w:p w14:paraId="5AA1B534" w14:textId="77777777" w:rsidR="00BC3027" w:rsidRPr="00862146" w:rsidRDefault="00BC3027" w:rsidP="00D26381">
            <w:pPr>
              <w:spacing w:before="60" w:after="60"/>
              <w:rPr>
                <w:rFonts w:ascii="Arial" w:hAnsi="Arial" w:cs="Arial"/>
              </w:rPr>
            </w:pPr>
            <w:r w:rsidRPr="00862146">
              <w:rPr>
                <w:rFonts w:ascii="Arial" w:hAnsi="Arial" w:cs="Arial"/>
                <w:b/>
              </w:rPr>
              <w:t>17. Educational aims of programme</w:t>
            </w:r>
          </w:p>
        </w:tc>
      </w:tr>
      <w:tr w:rsidR="00BC3027" w:rsidRPr="00862146" w14:paraId="6F8E27B2" w14:textId="77777777" w:rsidTr="0060786C">
        <w:tblPrEx>
          <w:tblBorders>
            <w:insideH w:val="single" w:sz="6" w:space="0" w:color="auto"/>
            <w:insideV w:val="single" w:sz="6" w:space="0" w:color="auto"/>
          </w:tblBorders>
        </w:tblPrEx>
        <w:trPr>
          <w:cantSplit/>
        </w:trPr>
        <w:tc>
          <w:tcPr>
            <w:tcW w:w="8890" w:type="dxa"/>
            <w:gridSpan w:val="2"/>
            <w:tcBorders>
              <w:top w:val="nil"/>
              <w:bottom w:val="single" w:sz="6" w:space="0" w:color="auto"/>
            </w:tcBorders>
          </w:tcPr>
          <w:p w14:paraId="18E904FD" w14:textId="77777777" w:rsidR="00BC3027" w:rsidRDefault="00BC3027" w:rsidP="00D26381">
            <w:pPr>
              <w:rPr>
                <w:rFonts w:ascii="Arial" w:hAnsi="Arial" w:cs="Arial"/>
              </w:rPr>
            </w:pPr>
            <w:r>
              <w:rPr>
                <w:rFonts w:ascii="Arial" w:hAnsi="Arial" w:cs="Arial"/>
              </w:rPr>
              <w:t xml:space="preserve">- To </w:t>
            </w:r>
            <w:r w:rsidRPr="00056245">
              <w:rPr>
                <w:rFonts w:ascii="Arial" w:hAnsi="Arial" w:cs="Arial"/>
              </w:rPr>
              <w:t>offer a high quality course, in which students are challenged by, and stimulated to challenge, accepted wisdom in all fields of veterinary science.</w:t>
            </w:r>
          </w:p>
          <w:p w14:paraId="3E7110A3" w14:textId="77777777" w:rsidR="0060786C" w:rsidRDefault="0060786C" w:rsidP="0060786C">
            <w:pPr>
              <w:rPr>
                <w:rFonts w:ascii="Arial" w:hAnsi="Arial" w:cs="Arial"/>
              </w:rPr>
            </w:pPr>
            <w:r>
              <w:rPr>
                <w:rFonts w:ascii="Arial" w:hAnsi="Arial" w:cs="Arial"/>
              </w:rPr>
              <w:t>- To</w:t>
            </w:r>
            <w:r w:rsidRPr="00967F51">
              <w:rPr>
                <w:rFonts w:ascii="Arial" w:hAnsi="Arial" w:cs="Arial"/>
              </w:rPr>
              <w:t xml:space="preserve"> prepare graduates for careers in academic and industrial research, biotechnology and the pharmaceutical industry in general, and in other veterinary and medicine-related industries.</w:t>
            </w:r>
            <w:r>
              <w:rPr>
                <w:rFonts w:ascii="Arial" w:hAnsi="Arial" w:cs="Arial"/>
              </w:rPr>
              <w:t xml:space="preserve"> </w:t>
            </w:r>
          </w:p>
          <w:p w14:paraId="129815EF" w14:textId="77777777" w:rsidR="00BC3027" w:rsidRPr="00403662" w:rsidRDefault="0060786C" w:rsidP="0060786C">
            <w:pPr>
              <w:rPr>
                <w:rFonts w:ascii="Arial" w:hAnsi="Arial" w:cs="Arial"/>
              </w:rPr>
            </w:pPr>
            <w:r>
              <w:rPr>
                <w:rFonts w:ascii="Arial" w:hAnsi="Arial" w:cs="Arial"/>
              </w:rPr>
              <w:t>- Learn how to design experimental programmes appropriate for evaluating disease; to prepare and evaluate data; and to develop written and oral skills of communication.</w:t>
            </w:r>
          </w:p>
        </w:tc>
      </w:tr>
    </w:tbl>
    <w:p w14:paraId="3B95C882" w14:textId="77777777" w:rsidR="0060786C" w:rsidRDefault="0060786C"/>
    <w:tbl>
      <w:tblPr>
        <w:tblW w:w="88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4410"/>
        <w:gridCol w:w="4410"/>
        <w:gridCol w:w="18"/>
      </w:tblGrid>
      <w:tr w:rsidR="00BC3027" w:rsidRPr="00862146" w14:paraId="551EE455" w14:textId="77777777" w:rsidTr="00D26381">
        <w:trPr>
          <w:cantSplit/>
        </w:trPr>
        <w:tc>
          <w:tcPr>
            <w:tcW w:w="8856" w:type="dxa"/>
            <w:gridSpan w:val="4"/>
            <w:tcBorders>
              <w:bottom w:val="nil"/>
            </w:tcBorders>
            <w:shd w:val="clear" w:color="auto" w:fill="CCCCCC"/>
          </w:tcPr>
          <w:p w14:paraId="7C39EBFB" w14:textId="77777777" w:rsidR="00BC3027" w:rsidRPr="00862146" w:rsidRDefault="00BC3027" w:rsidP="00D26381">
            <w:pPr>
              <w:spacing w:before="60" w:after="60"/>
              <w:rPr>
                <w:rFonts w:ascii="Arial" w:hAnsi="Arial" w:cs="Arial"/>
                <w:b/>
                <w:i/>
              </w:rPr>
            </w:pPr>
            <w:r w:rsidRPr="00862146">
              <w:rPr>
                <w:rFonts w:ascii="Arial" w:hAnsi="Arial" w:cs="Arial"/>
                <w:b/>
              </w:rPr>
              <w:lastRenderedPageBreak/>
              <w:t>18. Programme outcomes - the programme offers opportunities for students to achieve and demonstrate the following learning outcomes.</w:t>
            </w:r>
          </w:p>
        </w:tc>
      </w:tr>
      <w:tr w:rsidR="00BC3027" w:rsidRPr="00862146" w14:paraId="0D66B43A" w14:textId="77777777" w:rsidTr="00D26381">
        <w:trPr>
          <w:cantSplit/>
          <w:trHeight w:val="2835"/>
        </w:trPr>
        <w:tc>
          <w:tcPr>
            <w:tcW w:w="8856" w:type="dxa"/>
            <w:gridSpan w:val="4"/>
            <w:tcBorders>
              <w:top w:val="nil"/>
            </w:tcBorders>
          </w:tcPr>
          <w:p w14:paraId="1D2A7D4D" w14:textId="77777777" w:rsidR="00BC3027" w:rsidRPr="00056245" w:rsidRDefault="00BC3027" w:rsidP="00D26381">
            <w:pPr>
              <w:ind w:right="-67"/>
              <w:jc w:val="both"/>
              <w:rPr>
                <w:rFonts w:ascii="Arial" w:hAnsi="Arial" w:cs="Arial"/>
              </w:rPr>
            </w:pPr>
            <w:r w:rsidRPr="00056245">
              <w:rPr>
                <w:rFonts w:ascii="Arial" w:hAnsi="Arial" w:cs="Arial"/>
              </w:rPr>
              <w:t xml:space="preserve">At the time of graduation students should, to a standard appropriate for a new bachelor of science graduate, be able to: </w:t>
            </w:r>
          </w:p>
          <w:p w14:paraId="0215C672" w14:textId="77777777" w:rsidR="00BC3027" w:rsidRPr="00056245" w:rsidRDefault="00BC3027" w:rsidP="00D26381">
            <w:pPr>
              <w:ind w:right="-67"/>
              <w:jc w:val="both"/>
              <w:rPr>
                <w:rFonts w:ascii="Arial" w:hAnsi="Arial" w:cs="Arial"/>
              </w:rPr>
            </w:pPr>
          </w:p>
          <w:p w14:paraId="186AC43B" w14:textId="77777777" w:rsidR="00BC3027" w:rsidRPr="00056245" w:rsidRDefault="00BC3027" w:rsidP="00D26381">
            <w:pPr>
              <w:jc w:val="both"/>
              <w:rPr>
                <w:rFonts w:ascii="Arial" w:hAnsi="Arial" w:cs="Arial"/>
              </w:rPr>
            </w:pPr>
            <w:r w:rsidRPr="00056245">
              <w:rPr>
                <w:rFonts w:ascii="Arial" w:hAnsi="Arial" w:cs="Arial"/>
              </w:rPr>
              <w:t>A. Demonstrate knowledge and understanding of:</w:t>
            </w:r>
          </w:p>
          <w:p w14:paraId="52F6C37B" w14:textId="77777777" w:rsidR="00BC3027" w:rsidRPr="00056245" w:rsidRDefault="00BC3027" w:rsidP="00D26381">
            <w:pPr>
              <w:numPr>
                <w:ilvl w:val="0"/>
                <w:numId w:val="2"/>
              </w:numPr>
              <w:tabs>
                <w:tab w:val="num" w:pos="1117"/>
              </w:tabs>
              <w:spacing w:after="0" w:line="240" w:lineRule="auto"/>
              <w:jc w:val="both"/>
              <w:rPr>
                <w:rFonts w:ascii="Arial" w:hAnsi="Arial" w:cs="Arial"/>
              </w:rPr>
            </w:pPr>
            <w:r w:rsidRPr="00056245">
              <w:rPr>
                <w:rFonts w:ascii="Arial" w:hAnsi="Arial" w:cs="Arial"/>
              </w:rPr>
              <w:t>Specialised terminology which underpins an individual discipline or subject area.</w:t>
            </w:r>
          </w:p>
          <w:p w14:paraId="5FB6316E" w14:textId="77777777" w:rsidR="00BC3027" w:rsidRPr="00056245" w:rsidRDefault="00BC3027" w:rsidP="00D26381">
            <w:pPr>
              <w:numPr>
                <w:ilvl w:val="0"/>
                <w:numId w:val="2"/>
              </w:numPr>
              <w:tabs>
                <w:tab w:val="num" w:pos="1117"/>
              </w:tabs>
              <w:spacing w:after="0" w:line="240" w:lineRule="auto"/>
              <w:jc w:val="both"/>
              <w:rPr>
                <w:rFonts w:ascii="Arial" w:hAnsi="Arial" w:cs="Arial"/>
              </w:rPr>
            </w:pPr>
            <w:r w:rsidRPr="00056245">
              <w:rPr>
                <w:rFonts w:ascii="Arial" w:hAnsi="Arial" w:cs="Arial"/>
              </w:rPr>
              <w:t>Cognate sciences.</w:t>
            </w:r>
          </w:p>
          <w:p w14:paraId="6B932A71" w14:textId="77777777" w:rsidR="00BC3027" w:rsidRPr="00056245" w:rsidRDefault="00BC3027" w:rsidP="00D26381">
            <w:pPr>
              <w:numPr>
                <w:ilvl w:val="0"/>
                <w:numId w:val="2"/>
              </w:numPr>
              <w:tabs>
                <w:tab w:val="num" w:pos="1117"/>
              </w:tabs>
              <w:spacing w:after="0" w:line="240" w:lineRule="auto"/>
              <w:jc w:val="both"/>
              <w:rPr>
                <w:rFonts w:ascii="Arial" w:hAnsi="Arial" w:cs="Arial"/>
              </w:rPr>
            </w:pPr>
            <w:r w:rsidRPr="00056245">
              <w:rPr>
                <w:rFonts w:ascii="Arial" w:hAnsi="Arial" w:cs="Arial"/>
              </w:rPr>
              <w:t>The political, social and economic context of the applications of science.</w:t>
            </w:r>
          </w:p>
          <w:p w14:paraId="07D016F5" w14:textId="77777777" w:rsidR="00BC3027" w:rsidRPr="00056245" w:rsidRDefault="00BC3027" w:rsidP="00D26381">
            <w:pPr>
              <w:tabs>
                <w:tab w:val="num" w:pos="1117"/>
              </w:tabs>
              <w:jc w:val="both"/>
              <w:rPr>
                <w:rFonts w:ascii="Arial" w:hAnsi="Arial" w:cs="Arial"/>
              </w:rPr>
            </w:pPr>
          </w:p>
          <w:p w14:paraId="550D69AD" w14:textId="77777777" w:rsidR="00BC3027" w:rsidRPr="00056245" w:rsidRDefault="00BC3027" w:rsidP="00D26381">
            <w:pPr>
              <w:spacing w:before="60"/>
              <w:jc w:val="both"/>
              <w:rPr>
                <w:rFonts w:ascii="Arial" w:hAnsi="Arial" w:cs="Arial"/>
              </w:rPr>
            </w:pPr>
            <w:r w:rsidRPr="00056245">
              <w:rPr>
                <w:rFonts w:ascii="Arial" w:hAnsi="Arial" w:cs="Arial"/>
              </w:rPr>
              <w:t>B. Display the following cognitive (thinking) skills:</w:t>
            </w:r>
          </w:p>
          <w:p w14:paraId="7E9C0648" w14:textId="77777777" w:rsidR="00BC3027" w:rsidRPr="00056245" w:rsidRDefault="00BC3027" w:rsidP="00D26381">
            <w:pPr>
              <w:jc w:val="both"/>
              <w:rPr>
                <w:rFonts w:ascii="Arial" w:hAnsi="Arial" w:cs="Arial"/>
              </w:rPr>
            </w:pPr>
            <w:r w:rsidRPr="00056245">
              <w:rPr>
                <w:rFonts w:ascii="Arial" w:hAnsi="Arial" w:cs="Arial"/>
              </w:rPr>
              <w:t>The ability to:</w:t>
            </w:r>
          </w:p>
          <w:p w14:paraId="42AA02B3" w14:textId="77777777" w:rsidR="00BC3027" w:rsidRPr="00056245" w:rsidRDefault="00BC3027" w:rsidP="00D26381">
            <w:pPr>
              <w:numPr>
                <w:ilvl w:val="0"/>
                <w:numId w:val="3"/>
              </w:numPr>
              <w:tabs>
                <w:tab w:val="num" w:pos="1117"/>
              </w:tabs>
              <w:spacing w:after="0" w:line="240" w:lineRule="auto"/>
              <w:jc w:val="both"/>
              <w:rPr>
                <w:rFonts w:ascii="Arial" w:hAnsi="Arial" w:cs="Arial"/>
              </w:rPr>
            </w:pPr>
            <w:r w:rsidRPr="00056245">
              <w:rPr>
                <w:rFonts w:ascii="Arial" w:hAnsi="Arial" w:cs="Arial"/>
              </w:rPr>
              <w:t>Access information and skills as required by a task</w:t>
            </w:r>
          </w:p>
          <w:p w14:paraId="0F366153" w14:textId="77777777" w:rsidR="00BC3027" w:rsidRPr="00056245" w:rsidRDefault="00BC3027" w:rsidP="00D26381">
            <w:pPr>
              <w:numPr>
                <w:ilvl w:val="0"/>
                <w:numId w:val="3"/>
              </w:numPr>
              <w:tabs>
                <w:tab w:val="num" w:pos="1117"/>
              </w:tabs>
              <w:spacing w:after="0" w:line="240" w:lineRule="auto"/>
              <w:jc w:val="both"/>
              <w:rPr>
                <w:rFonts w:ascii="Arial" w:hAnsi="Arial" w:cs="Arial"/>
              </w:rPr>
            </w:pPr>
            <w:r w:rsidRPr="00056245">
              <w:rPr>
                <w:rFonts w:ascii="Arial" w:hAnsi="Arial" w:cs="Arial"/>
              </w:rPr>
              <w:t>Make methodical observations on the normal and abnormal functioning of biological systems</w:t>
            </w:r>
          </w:p>
          <w:p w14:paraId="34406DE4" w14:textId="77777777" w:rsidR="00BC3027" w:rsidRPr="00056245" w:rsidRDefault="00BC3027" w:rsidP="00D26381">
            <w:pPr>
              <w:numPr>
                <w:ilvl w:val="0"/>
                <w:numId w:val="3"/>
              </w:numPr>
              <w:tabs>
                <w:tab w:val="num" w:pos="1117"/>
              </w:tabs>
              <w:spacing w:after="0" w:line="240" w:lineRule="auto"/>
              <w:jc w:val="both"/>
              <w:rPr>
                <w:rFonts w:ascii="Arial" w:hAnsi="Arial" w:cs="Arial"/>
              </w:rPr>
            </w:pPr>
            <w:r w:rsidRPr="00056245">
              <w:rPr>
                <w:rFonts w:ascii="Arial" w:hAnsi="Arial" w:cs="Arial"/>
              </w:rPr>
              <w:t>Discriminate between important and relatively unimportant information and observations</w:t>
            </w:r>
          </w:p>
          <w:p w14:paraId="26C49B45" w14:textId="77777777" w:rsidR="00BC3027" w:rsidRPr="00056245" w:rsidRDefault="00BC3027" w:rsidP="00D26381">
            <w:pPr>
              <w:numPr>
                <w:ilvl w:val="0"/>
                <w:numId w:val="3"/>
              </w:numPr>
              <w:tabs>
                <w:tab w:val="num" w:pos="1117"/>
              </w:tabs>
              <w:spacing w:after="0" w:line="240" w:lineRule="auto"/>
              <w:jc w:val="both"/>
              <w:rPr>
                <w:rFonts w:ascii="Arial" w:hAnsi="Arial" w:cs="Arial"/>
              </w:rPr>
            </w:pPr>
            <w:r w:rsidRPr="00056245">
              <w:rPr>
                <w:rFonts w:ascii="Arial" w:hAnsi="Arial" w:cs="Arial"/>
              </w:rPr>
              <w:t>Reflect on information and observations, and solve problems</w:t>
            </w:r>
          </w:p>
          <w:p w14:paraId="5F857EEE" w14:textId="77777777" w:rsidR="00BC3027" w:rsidRPr="00056245" w:rsidRDefault="00BC3027" w:rsidP="00D26381">
            <w:pPr>
              <w:numPr>
                <w:ilvl w:val="0"/>
                <w:numId w:val="3"/>
              </w:numPr>
              <w:tabs>
                <w:tab w:val="num" w:pos="1117"/>
              </w:tabs>
              <w:spacing w:after="0" w:line="240" w:lineRule="auto"/>
              <w:jc w:val="both"/>
              <w:rPr>
                <w:rFonts w:ascii="Arial" w:hAnsi="Arial" w:cs="Arial"/>
              </w:rPr>
            </w:pPr>
            <w:r w:rsidRPr="00056245">
              <w:rPr>
                <w:rFonts w:ascii="Arial" w:hAnsi="Arial" w:cs="Arial"/>
              </w:rPr>
              <w:t>Discuss uncertainty in relation to scientific “facts”, and balance different schools of thought.</w:t>
            </w:r>
          </w:p>
          <w:p w14:paraId="1F635AA3" w14:textId="77777777" w:rsidR="00BC3027" w:rsidRPr="00056245" w:rsidRDefault="00BC3027" w:rsidP="00D26381">
            <w:pPr>
              <w:tabs>
                <w:tab w:val="num" w:pos="1117"/>
              </w:tabs>
              <w:jc w:val="both"/>
              <w:rPr>
                <w:rFonts w:ascii="Arial" w:hAnsi="Arial" w:cs="Arial"/>
              </w:rPr>
            </w:pPr>
          </w:p>
          <w:p w14:paraId="4198E174" w14:textId="77777777" w:rsidR="00BC3027" w:rsidRPr="00056245" w:rsidRDefault="00BC3027" w:rsidP="00D26381">
            <w:pPr>
              <w:spacing w:before="60"/>
              <w:jc w:val="both"/>
              <w:rPr>
                <w:rFonts w:ascii="Arial" w:hAnsi="Arial" w:cs="Arial"/>
              </w:rPr>
            </w:pPr>
            <w:r w:rsidRPr="00056245">
              <w:rPr>
                <w:rFonts w:ascii="Arial" w:hAnsi="Arial" w:cs="Arial"/>
              </w:rPr>
              <w:t>C. Display the following practical skills including the ability to:</w:t>
            </w:r>
          </w:p>
          <w:p w14:paraId="210DE87F" w14:textId="77777777" w:rsidR="00BC3027" w:rsidRPr="00056245" w:rsidRDefault="00BC3027" w:rsidP="00D26381">
            <w:pPr>
              <w:numPr>
                <w:ilvl w:val="0"/>
                <w:numId w:val="4"/>
              </w:numPr>
              <w:spacing w:after="0" w:line="240" w:lineRule="auto"/>
              <w:jc w:val="both"/>
              <w:rPr>
                <w:rFonts w:ascii="Arial" w:hAnsi="Arial" w:cs="Arial"/>
              </w:rPr>
            </w:pPr>
            <w:r w:rsidRPr="00056245">
              <w:rPr>
                <w:rFonts w:ascii="Arial" w:hAnsi="Arial" w:cs="Arial"/>
              </w:rPr>
              <w:t>Design and execute experiments, and to analyse and interpret the resultant data.</w:t>
            </w:r>
          </w:p>
          <w:p w14:paraId="2D9D234F" w14:textId="77777777" w:rsidR="00BC3027" w:rsidRPr="00056245" w:rsidRDefault="00BC3027" w:rsidP="00D26381">
            <w:pPr>
              <w:numPr>
                <w:ilvl w:val="0"/>
                <w:numId w:val="4"/>
              </w:numPr>
              <w:spacing w:after="0" w:line="240" w:lineRule="auto"/>
              <w:jc w:val="both"/>
              <w:rPr>
                <w:rFonts w:ascii="Arial" w:hAnsi="Arial" w:cs="Arial"/>
              </w:rPr>
            </w:pPr>
            <w:r w:rsidRPr="00056245">
              <w:rPr>
                <w:rFonts w:ascii="Arial" w:hAnsi="Arial" w:cs="Arial"/>
              </w:rPr>
              <w:t>Present conclusions in a variety of formats.</w:t>
            </w:r>
          </w:p>
          <w:p w14:paraId="00605902" w14:textId="77777777" w:rsidR="00BC3027" w:rsidRPr="00056245" w:rsidRDefault="00BC3027" w:rsidP="00D26381">
            <w:pPr>
              <w:jc w:val="both"/>
              <w:rPr>
                <w:rFonts w:ascii="Arial" w:hAnsi="Arial" w:cs="Arial"/>
              </w:rPr>
            </w:pPr>
          </w:p>
          <w:p w14:paraId="0B4343E6" w14:textId="77777777" w:rsidR="00BC3027" w:rsidRPr="00056245" w:rsidRDefault="00BC3027" w:rsidP="00D26381">
            <w:pPr>
              <w:spacing w:before="60"/>
              <w:jc w:val="both"/>
              <w:rPr>
                <w:rFonts w:ascii="Arial" w:hAnsi="Arial" w:cs="Arial"/>
              </w:rPr>
            </w:pPr>
            <w:r w:rsidRPr="00056245">
              <w:rPr>
                <w:rFonts w:ascii="Arial" w:hAnsi="Arial" w:cs="Arial"/>
              </w:rPr>
              <w:t>D. The following are considered to be Key skills:</w:t>
            </w:r>
          </w:p>
          <w:p w14:paraId="2E907B71" w14:textId="77777777" w:rsidR="00BC3027" w:rsidRPr="00056245" w:rsidRDefault="00BC3027" w:rsidP="00D26381">
            <w:pPr>
              <w:numPr>
                <w:ilvl w:val="0"/>
                <w:numId w:val="5"/>
              </w:numPr>
              <w:spacing w:after="0" w:line="240" w:lineRule="auto"/>
              <w:jc w:val="both"/>
              <w:rPr>
                <w:rFonts w:ascii="Arial" w:hAnsi="Arial" w:cs="Arial"/>
              </w:rPr>
            </w:pPr>
            <w:r w:rsidRPr="00056245">
              <w:rPr>
                <w:rFonts w:ascii="Arial" w:hAnsi="Arial" w:cs="Arial"/>
              </w:rPr>
              <w:t>Communication.</w:t>
            </w:r>
          </w:p>
          <w:p w14:paraId="77DC5855" w14:textId="77777777" w:rsidR="00BC3027" w:rsidRPr="00056245" w:rsidRDefault="00BC3027" w:rsidP="00D26381">
            <w:pPr>
              <w:numPr>
                <w:ilvl w:val="0"/>
                <w:numId w:val="5"/>
              </w:numPr>
              <w:spacing w:after="0" w:line="240" w:lineRule="auto"/>
              <w:jc w:val="both"/>
              <w:rPr>
                <w:rFonts w:ascii="Arial" w:hAnsi="Arial" w:cs="Arial"/>
              </w:rPr>
            </w:pPr>
            <w:r w:rsidRPr="00056245">
              <w:rPr>
                <w:rFonts w:ascii="Arial" w:hAnsi="Arial" w:cs="Arial"/>
              </w:rPr>
              <w:t>Teamwork.</w:t>
            </w:r>
          </w:p>
          <w:p w14:paraId="5B35B1F8" w14:textId="77777777" w:rsidR="00BC3027" w:rsidRPr="00056245" w:rsidRDefault="00BC3027" w:rsidP="00D26381">
            <w:pPr>
              <w:numPr>
                <w:ilvl w:val="0"/>
                <w:numId w:val="5"/>
              </w:numPr>
              <w:spacing w:after="0" w:line="240" w:lineRule="auto"/>
              <w:jc w:val="both"/>
              <w:rPr>
                <w:rFonts w:ascii="Arial" w:hAnsi="Arial" w:cs="Arial"/>
              </w:rPr>
            </w:pPr>
            <w:r w:rsidRPr="00056245">
              <w:rPr>
                <w:rFonts w:ascii="Arial" w:hAnsi="Arial" w:cs="Arial"/>
              </w:rPr>
              <w:t>Personal management and career development.</w:t>
            </w:r>
          </w:p>
          <w:p w14:paraId="35F96DB5" w14:textId="77777777" w:rsidR="00BC3027" w:rsidRPr="00056245" w:rsidRDefault="00BC3027" w:rsidP="00D26381">
            <w:pPr>
              <w:pStyle w:val="FootnoteText"/>
              <w:numPr>
                <w:ilvl w:val="0"/>
                <w:numId w:val="5"/>
              </w:numPr>
              <w:jc w:val="both"/>
              <w:rPr>
                <w:rFonts w:ascii="Arial" w:hAnsi="Arial" w:cs="Arial"/>
              </w:rPr>
            </w:pPr>
            <w:r w:rsidRPr="00056245">
              <w:rPr>
                <w:rFonts w:ascii="Arial" w:hAnsi="Arial" w:cs="Arial"/>
              </w:rPr>
              <w:t>Effective learning.</w:t>
            </w:r>
          </w:p>
          <w:p w14:paraId="3CF280D6" w14:textId="77777777" w:rsidR="00BC3027" w:rsidRPr="00056245" w:rsidRDefault="00BC3027" w:rsidP="00D26381">
            <w:pPr>
              <w:pStyle w:val="FootnoteText"/>
              <w:numPr>
                <w:ilvl w:val="0"/>
                <w:numId w:val="5"/>
              </w:numPr>
              <w:jc w:val="both"/>
              <w:rPr>
                <w:rFonts w:ascii="Arial" w:hAnsi="Arial" w:cs="Arial"/>
              </w:rPr>
            </w:pPr>
            <w:r w:rsidRPr="00056245">
              <w:rPr>
                <w:rFonts w:ascii="Arial" w:hAnsi="Arial" w:cs="Arial"/>
              </w:rPr>
              <w:t>Problem-solving.</w:t>
            </w:r>
          </w:p>
          <w:p w14:paraId="3E45618B" w14:textId="77777777" w:rsidR="00BC3027" w:rsidRPr="00056245" w:rsidRDefault="00BC3027" w:rsidP="00D26381">
            <w:pPr>
              <w:numPr>
                <w:ilvl w:val="0"/>
                <w:numId w:val="5"/>
              </w:numPr>
              <w:spacing w:after="0" w:line="240" w:lineRule="auto"/>
              <w:jc w:val="both"/>
              <w:rPr>
                <w:rFonts w:ascii="Arial" w:hAnsi="Arial" w:cs="Arial"/>
              </w:rPr>
            </w:pPr>
            <w:r w:rsidRPr="00056245">
              <w:rPr>
                <w:rFonts w:ascii="Arial" w:hAnsi="Arial" w:cs="Arial"/>
              </w:rPr>
              <w:t>Information technology.</w:t>
            </w:r>
          </w:p>
          <w:p w14:paraId="06BBD622" w14:textId="77777777" w:rsidR="00BC3027" w:rsidRPr="00056245" w:rsidRDefault="00BC3027" w:rsidP="00D26381">
            <w:pPr>
              <w:numPr>
                <w:ilvl w:val="0"/>
                <w:numId w:val="5"/>
              </w:numPr>
              <w:spacing w:after="0" w:line="240" w:lineRule="auto"/>
              <w:jc w:val="both"/>
              <w:rPr>
                <w:rFonts w:ascii="Arial" w:hAnsi="Arial" w:cs="Arial"/>
              </w:rPr>
            </w:pPr>
            <w:r w:rsidRPr="00056245">
              <w:rPr>
                <w:rFonts w:ascii="Arial" w:hAnsi="Arial" w:cs="Arial"/>
              </w:rPr>
              <w:t>Numeracy.</w:t>
            </w:r>
          </w:p>
          <w:p w14:paraId="6F129883" w14:textId="77777777" w:rsidR="00BC3027" w:rsidRPr="00056245" w:rsidRDefault="00BC3027" w:rsidP="00D26381">
            <w:pPr>
              <w:numPr>
                <w:ilvl w:val="0"/>
                <w:numId w:val="5"/>
              </w:numPr>
              <w:tabs>
                <w:tab w:val="num" w:pos="1117"/>
              </w:tabs>
              <w:spacing w:after="0" w:line="240" w:lineRule="auto"/>
              <w:jc w:val="both"/>
              <w:rPr>
                <w:rFonts w:ascii="Arial" w:hAnsi="Arial" w:cs="Arial"/>
              </w:rPr>
            </w:pPr>
            <w:r w:rsidRPr="00056245">
              <w:rPr>
                <w:rFonts w:ascii="Arial" w:hAnsi="Arial" w:cs="Arial"/>
              </w:rPr>
              <w:t>Acting with integrity, being honest, fair and compassionate in all your work.</w:t>
            </w:r>
          </w:p>
          <w:p w14:paraId="3771C257" w14:textId="77777777" w:rsidR="00BC3027" w:rsidRPr="00056245" w:rsidRDefault="00BC3027" w:rsidP="00D26381">
            <w:pPr>
              <w:numPr>
                <w:ilvl w:val="0"/>
                <w:numId w:val="5"/>
              </w:numPr>
              <w:tabs>
                <w:tab w:val="num" w:pos="1117"/>
              </w:tabs>
              <w:spacing w:after="0" w:line="240" w:lineRule="auto"/>
              <w:jc w:val="both"/>
              <w:rPr>
                <w:rFonts w:ascii="Arial" w:hAnsi="Arial" w:cs="Arial"/>
              </w:rPr>
            </w:pPr>
            <w:r w:rsidRPr="00056245">
              <w:rPr>
                <w:rFonts w:ascii="Arial" w:hAnsi="Arial" w:cs="Arial"/>
              </w:rPr>
              <w:t>Maintaining high ethical principles in relation to business dealings, the use of information and experimentation in man and animals.</w:t>
            </w:r>
          </w:p>
          <w:p w14:paraId="22395B0D" w14:textId="77777777" w:rsidR="00BC3027" w:rsidRPr="00862146" w:rsidRDefault="00BC3027" w:rsidP="00D26381">
            <w:pPr>
              <w:ind w:left="1080"/>
              <w:rPr>
                <w:rFonts w:ascii="Arial" w:hAnsi="Arial" w:cs="Arial"/>
              </w:rPr>
            </w:pPr>
          </w:p>
        </w:tc>
      </w:tr>
      <w:tr w:rsidR="00BC3027" w:rsidRPr="00862146" w14:paraId="15CAD28A" w14:textId="77777777" w:rsidTr="00D26381">
        <w:trPr>
          <w:cantSplit/>
          <w:trHeight w:val="2835"/>
        </w:trPr>
        <w:tc>
          <w:tcPr>
            <w:tcW w:w="8856" w:type="dxa"/>
            <w:gridSpan w:val="4"/>
            <w:tcBorders>
              <w:top w:val="nil"/>
            </w:tcBorders>
          </w:tcPr>
          <w:p w14:paraId="381CD8E2" w14:textId="77777777" w:rsidR="00BC3027" w:rsidRPr="00862146" w:rsidRDefault="00BC3027" w:rsidP="00D26381">
            <w:pPr>
              <w:spacing w:before="60"/>
              <w:rPr>
                <w:rFonts w:ascii="Arial" w:hAnsi="Arial" w:cs="Arial"/>
                <w:b/>
              </w:rPr>
            </w:pPr>
            <w:r w:rsidRPr="00862146">
              <w:rPr>
                <w:rFonts w:ascii="Arial" w:hAnsi="Arial" w:cs="Arial"/>
                <w:b/>
              </w:rPr>
              <w:lastRenderedPageBreak/>
              <w:t>Teaching/learning methods</w:t>
            </w:r>
          </w:p>
          <w:p w14:paraId="68E78AF5" w14:textId="77777777" w:rsidR="00BC3027" w:rsidRPr="00862146" w:rsidRDefault="00BC3027" w:rsidP="00D26381">
            <w:pPr>
              <w:ind w:left="720"/>
              <w:rPr>
                <w:rFonts w:ascii="Arial" w:hAnsi="Arial" w:cs="Arial"/>
              </w:rPr>
            </w:pPr>
            <w:r w:rsidRPr="00056245">
              <w:rPr>
                <w:rFonts w:ascii="Arial" w:hAnsi="Arial" w:cs="Arial"/>
              </w:rPr>
              <w:t>Students develop their knowledge and understanding through attendance at lectures, seminars, workshops, tutorials and through a variety of directed and self-directed learning activities, including practical exercises. They will learn cognitive skills through problem solving, case studies, reflection and role modelling. Practical skills will be learned through demonstration, observation, prosecution, feedback, role modelling and experimentation. Finally, Key Skills will be taught through group work and exercises, structured learning, practical work, reflection, presentations (oral and written) and problem-solving exercises.</w:t>
            </w:r>
          </w:p>
        </w:tc>
      </w:tr>
      <w:tr w:rsidR="00BC3027" w:rsidRPr="00862146" w14:paraId="727B22BF" w14:textId="77777777" w:rsidTr="00D26381">
        <w:trPr>
          <w:cantSplit/>
          <w:trHeight w:val="2835"/>
        </w:trPr>
        <w:tc>
          <w:tcPr>
            <w:tcW w:w="8856" w:type="dxa"/>
            <w:gridSpan w:val="4"/>
            <w:tcBorders>
              <w:bottom w:val="single" w:sz="6" w:space="0" w:color="auto"/>
            </w:tcBorders>
          </w:tcPr>
          <w:p w14:paraId="20FBC370" w14:textId="77777777" w:rsidR="00BC3027" w:rsidRPr="00862146" w:rsidRDefault="00BC3027" w:rsidP="00D26381">
            <w:pPr>
              <w:rPr>
                <w:rFonts w:ascii="Arial" w:hAnsi="Arial" w:cs="Arial"/>
                <w:b/>
              </w:rPr>
            </w:pPr>
            <w:r w:rsidRPr="00862146">
              <w:rPr>
                <w:rFonts w:ascii="Arial" w:hAnsi="Arial" w:cs="Arial"/>
                <w:b/>
              </w:rPr>
              <w:t>Assessment</w:t>
            </w:r>
          </w:p>
          <w:p w14:paraId="75856837" w14:textId="77777777" w:rsidR="00BC3027" w:rsidRPr="00967F51" w:rsidRDefault="00BC3027" w:rsidP="00D26381">
            <w:pPr>
              <w:pStyle w:val="BodyText2"/>
              <w:jc w:val="both"/>
              <w:rPr>
                <w:rFonts w:ascii="Arial" w:hAnsi="Arial" w:cs="Arial"/>
                <w:sz w:val="20"/>
              </w:rPr>
            </w:pPr>
            <w:r w:rsidRPr="00967F51">
              <w:rPr>
                <w:rFonts w:ascii="Arial" w:hAnsi="Arial" w:cs="Arial"/>
                <w:sz w:val="20"/>
              </w:rPr>
              <w:t>A. Knowledge and understanding:</w:t>
            </w:r>
          </w:p>
          <w:p w14:paraId="19FBFF97" w14:textId="77777777" w:rsidR="00BC3027" w:rsidRPr="00967F51" w:rsidRDefault="00BC3027" w:rsidP="00D26381">
            <w:pPr>
              <w:pStyle w:val="BodyText2"/>
              <w:jc w:val="both"/>
              <w:rPr>
                <w:rFonts w:ascii="Arial" w:hAnsi="Arial" w:cs="Arial"/>
                <w:sz w:val="20"/>
              </w:rPr>
            </w:pPr>
            <w:r w:rsidRPr="00967F51">
              <w:rPr>
                <w:rFonts w:ascii="Arial" w:hAnsi="Arial" w:cs="Arial"/>
                <w:sz w:val="20"/>
              </w:rPr>
              <w:t>Students will be assessed through a combination of formative, in-course and summative examinations, using a range of question formats.</w:t>
            </w:r>
          </w:p>
          <w:p w14:paraId="73891633" w14:textId="77777777" w:rsidR="00BC3027" w:rsidRPr="00967F51" w:rsidRDefault="00BC3027" w:rsidP="00D26381">
            <w:pPr>
              <w:pStyle w:val="BodyText2"/>
              <w:jc w:val="both"/>
              <w:rPr>
                <w:rFonts w:ascii="Arial" w:hAnsi="Arial" w:cs="Arial"/>
                <w:sz w:val="20"/>
              </w:rPr>
            </w:pPr>
          </w:p>
          <w:p w14:paraId="6D259444" w14:textId="77777777" w:rsidR="00BC3027" w:rsidRPr="00967F51" w:rsidRDefault="00BC3027" w:rsidP="00D26381">
            <w:pPr>
              <w:pStyle w:val="BodyText2"/>
              <w:jc w:val="both"/>
              <w:rPr>
                <w:rFonts w:ascii="Arial" w:hAnsi="Arial" w:cs="Arial"/>
                <w:sz w:val="20"/>
              </w:rPr>
            </w:pPr>
            <w:r w:rsidRPr="00967F51">
              <w:rPr>
                <w:rFonts w:ascii="Arial" w:hAnsi="Arial" w:cs="Arial"/>
                <w:sz w:val="20"/>
              </w:rPr>
              <w:t>B. Cognitive (thinking) skills:</w:t>
            </w:r>
          </w:p>
          <w:p w14:paraId="55B5EAB7" w14:textId="77777777" w:rsidR="00BC3027" w:rsidRPr="00967F51" w:rsidRDefault="00BC3027" w:rsidP="00D26381">
            <w:pPr>
              <w:pStyle w:val="BodyText2"/>
              <w:jc w:val="both"/>
              <w:rPr>
                <w:rFonts w:ascii="Arial" w:hAnsi="Arial" w:cs="Arial"/>
                <w:sz w:val="20"/>
              </w:rPr>
            </w:pPr>
            <w:r w:rsidRPr="00967F51">
              <w:rPr>
                <w:rFonts w:ascii="Arial" w:hAnsi="Arial" w:cs="Arial"/>
                <w:sz w:val="20"/>
              </w:rPr>
              <w:t>Cognitive skills will be assessed through appropriately structured written examinations, together with project reports and discussion of poster presentations.</w:t>
            </w:r>
          </w:p>
          <w:p w14:paraId="3EFA4B9E" w14:textId="77777777" w:rsidR="00BC3027" w:rsidRPr="00967F51" w:rsidRDefault="00BC3027" w:rsidP="00D26381">
            <w:pPr>
              <w:pStyle w:val="BodyText2"/>
              <w:jc w:val="both"/>
              <w:rPr>
                <w:rFonts w:ascii="Arial" w:hAnsi="Arial" w:cs="Arial"/>
                <w:sz w:val="20"/>
              </w:rPr>
            </w:pPr>
          </w:p>
          <w:p w14:paraId="2333BDC6" w14:textId="77777777" w:rsidR="00BC3027" w:rsidRPr="00967F51" w:rsidRDefault="00BC3027" w:rsidP="00D26381">
            <w:pPr>
              <w:pStyle w:val="BodyText2"/>
              <w:jc w:val="both"/>
              <w:rPr>
                <w:rFonts w:ascii="Arial" w:hAnsi="Arial" w:cs="Arial"/>
                <w:sz w:val="20"/>
              </w:rPr>
            </w:pPr>
            <w:r w:rsidRPr="00967F51">
              <w:rPr>
                <w:rFonts w:ascii="Arial" w:hAnsi="Arial" w:cs="Arial"/>
                <w:sz w:val="20"/>
              </w:rPr>
              <w:t>C. Practical skills:</w:t>
            </w:r>
          </w:p>
          <w:p w14:paraId="13041273" w14:textId="77777777" w:rsidR="00BC3027" w:rsidRPr="00967F51" w:rsidRDefault="00BC3027" w:rsidP="00D26381">
            <w:pPr>
              <w:pStyle w:val="BodyText2"/>
              <w:jc w:val="both"/>
              <w:rPr>
                <w:rFonts w:ascii="Arial" w:hAnsi="Arial" w:cs="Arial"/>
                <w:sz w:val="20"/>
              </w:rPr>
            </w:pPr>
            <w:r w:rsidRPr="00967F51">
              <w:rPr>
                <w:rFonts w:ascii="Arial" w:hAnsi="Arial" w:cs="Arial"/>
                <w:sz w:val="20"/>
              </w:rPr>
              <w:t>Practical skills will be assessed using structured tasks and laboratory-based projects.</w:t>
            </w:r>
          </w:p>
          <w:p w14:paraId="1E447E20" w14:textId="77777777" w:rsidR="00BC3027" w:rsidRPr="00967F51" w:rsidRDefault="00BC3027" w:rsidP="00D26381">
            <w:pPr>
              <w:pStyle w:val="BodyText2"/>
              <w:jc w:val="both"/>
              <w:rPr>
                <w:rFonts w:ascii="Arial" w:hAnsi="Arial" w:cs="Arial"/>
                <w:sz w:val="20"/>
              </w:rPr>
            </w:pPr>
          </w:p>
          <w:p w14:paraId="44A75BE1" w14:textId="77777777" w:rsidR="00BC3027" w:rsidRPr="00967F51" w:rsidRDefault="00BC3027" w:rsidP="00D26381">
            <w:pPr>
              <w:pStyle w:val="BodyText2"/>
              <w:jc w:val="both"/>
              <w:rPr>
                <w:rFonts w:ascii="Arial" w:hAnsi="Arial" w:cs="Arial"/>
                <w:sz w:val="20"/>
              </w:rPr>
            </w:pPr>
            <w:r w:rsidRPr="00967F51">
              <w:rPr>
                <w:rFonts w:ascii="Arial" w:hAnsi="Arial" w:cs="Arial"/>
                <w:sz w:val="20"/>
              </w:rPr>
              <w:t>D. Key Skills:</w:t>
            </w:r>
          </w:p>
          <w:p w14:paraId="637CA0CD" w14:textId="77777777" w:rsidR="00BC3027" w:rsidRPr="00967F51" w:rsidRDefault="00BC3027" w:rsidP="00D26381">
            <w:pPr>
              <w:pStyle w:val="BodyText2"/>
              <w:jc w:val="both"/>
              <w:rPr>
                <w:rFonts w:ascii="Arial" w:hAnsi="Arial" w:cs="Arial"/>
                <w:sz w:val="20"/>
              </w:rPr>
            </w:pPr>
            <w:r w:rsidRPr="00967F51">
              <w:rPr>
                <w:rFonts w:ascii="Arial" w:hAnsi="Arial" w:cs="Arial"/>
                <w:sz w:val="20"/>
              </w:rPr>
              <w:t>Through key skills assessment criteria, alongside systems and discipline-based assessment criteria, these skills will be assessed in a variety of ways throughout the course.</w:t>
            </w:r>
          </w:p>
          <w:p w14:paraId="3F31BF0D" w14:textId="77777777" w:rsidR="00BC3027" w:rsidRPr="00967F51" w:rsidRDefault="00BC3027" w:rsidP="00D26381">
            <w:pPr>
              <w:pStyle w:val="BodyText2"/>
              <w:jc w:val="both"/>
              <w:rPr>
                <w:rFonts w:ascii="Arial" w:hAnsi="Arial" w:cs="Arial"/>
                <w:sz w:val="20"/>
              </w:rPr>
            </w:pPr>
          </w:p>
        </w:tc>
      </w:tr>
      <w:tr w:rsidR="00BC3027" w:rsidRPr="00862146" w14:paraId="4E1179B5" w14:textId="77777777" w:rsidTr="00D26381">
        <w:trPr>
          <w:trHeight w:val="404"/>
        </w:trPr>
        <w:tc>
          <w:tcPr>
            <w:tcW w:w="8856" w:type="dxa"/>
            <w:gridSpan w:val="4"/>
            <w:shd w:val="clear" w:color="auto" w:fill="C0C0C0"/>
          </w:tcPr>
          <w:p w14:paraId="78F0EF19" w14:textId="77777777" w:rsidR="00BC3027" w:rsidRPr="00862146" w:rsidRDefault="00BC3027" w:rsidP="00D26381">
            <w:pPr>
              <w:spacing w:before="60" w:after="60"/>
              <w:rPr>
                <w:rFonts w:ascii="Arial" w:hAnsi="Arial" w:cs="Arial"/>
                <w:b/>
              </w:rPr>
            </w:pPr>
            <w:r w:rsidRPr="00862146">
              <w:rPr>
                <w:rFonts w:ascii="Arial" w:hAnsi="Arial" w:cs="Arial"/>
                <w:b/>
              </w:rPr>
              <w:t>19. Programme structures and requirements, levels, modules, credits and awards</w:t>
            </w:r>
          </w:p>
        </w:tc>
      </w:tr>
      <w:tr w:rsidR="00BC3027" w:rsidRPr="00862146" w14:paraId="45471CA5" w14:textId="77777777" w:rsidTr="00D26381">
        <w:trPr>
          <w:trHeight w:val="404"/>
        </w:trPr>
        <w:tc>
          <w:tcPr>
            <w:tcW w:w="8856" w:type="dxa"/>
            <w:gridSpan w:val="4"/>
          </w:tcPr>
          <w:p w14:paraId="0F76F6B0" w14:textId="77777777" w:rsidR="00BC3027" w:rsidRDefault="00BC3027" w:rsidP="00D26381">
            <w:pPr>
              <w:numPr>
                <w:ilvl w:val="0"/>
                <w:numId w:val="1"/>
              </w:numPr>
              <w:spacing w:before="60" w:after="60" w:line="240" w:lineRule="auto"/>
              <w:rPr>
                <w:rFonts w:ascii="Arial" w:hAnsi="Arial" w:cs="Arial"/>
              </w:rPr>
            </w:pPr>
            <w:r>
              <w:rPr>
                <w:rFonts w:ascii="Arial" w:hAnsi="Arial" w:cs="Arial"/>
              </w:rPr>
              <w:t xml:space="preserve">The </w:t>
            </w:r>
            <w:proofErr w:type="spellStart"/>
            <w:r>
              <w:rPr>
                <w:rFonts w:ascii="Arial" w:hAnsi="Arial" w:cs="Arial"/>
              </w:rPr>
              <w:t>Bioveterinary</w:t>
            </w:r>
            <w:proofErr w:type="spellEnd"/>
            <w:r>
              <w:rPr>
                <w:rFonts w:ascii="Arial" w:hAnsi="Arial" w:cs="Arial"/>
              </w:rPr>
              <w:t xml:space="preserve"> Sciences degree is a one-year programme, where </w:t>
            </w:r>
            <w:r w:rsidRPr="00056245">
              <w:rPr>
                <w:rFonts w:ascii="Arial" w:hAnsi="Arial" w:cs="Arial"/>
              </w:rPr>
              <w:t xml:space="preserve">each student follows a programme of </w:t>
            </w:r>
            <w:r>
              <w:rPr>
                <w:rFonts w:ascii="Arial" w:hAnsi="Arial" w:cs="Arial"/>
              </w:rPr>
              <w:t xml:space="preserve">approved </w:t>
            </w:r>
            <w:r w:rsidRPr="00056245">
              <w:rPr>
                <w:rFonts w:ascii="Arial" w:hAnsi="Arial" w:cs="Arial"/>
              </w:rPr>
              <w:t xml:space="preserve">modules from those offered by the RVC </w:t>
            </w:r>
            <w:r>
              <w:rPr>
                <w:rFonts w:ascii="Arial" w:hAnsi="Arial" w:cs="Arial"/>
              </w:rPr>
              <w:t>(a combination of either whole or half modules, to gain an overall credit of 2 modules)</w:t>
            </w:r>
          </w:p>
          <w:p w14:paraId="61E280EC" w14:textId="5283066B" w:rsidR="00BC3027" w:rsidRDefault="00BC3027" w:rsidP="00D26381">
            <w:pPr>
              <w:numPr>
                <w:ilvl w:val="0"/>
                <w:numId w:val="1"/>
              </w:numPr>
              <w:spacing w:before="60" w:after="60" w:line="240" w:lineRule="auto"/>
              <w:rPr>
                <w:rFonts w:ascii="Arial" w:hAnsi="Arial" w:cs="Arial"/>
              </w:rPr>
            </w:pPr>
            <w:r>
              <w:rPr>
                <w:rFonts w:ascii="Arial" w:hAnsi="Arial" w:cs="Arial"/>
              </w:rPr>
              <w:t xml:space="preserve">A </w:t>
            </w:r>
            <w:r w:rsidR="00F82592">
              <w:rPr>
                <w:rFonts w:ascii="Arial" w:hAnsi="Arial" w:cs="Arial"/>
              </w:rPr>
              <w:t>hypothesis driven r</w:t>
            </w:r>
            <w:r>
              <w:rPr>
                <w:rFonts w:ascii="Arial" w:hAnsi="Arial" w:cs="Arial"/>
              </w:rPr>
              <w:t xml:space="preserve">esearch </w:t>
            </w:r>
            <w:r w:rsidR="00F82592">
              <w:rPr>
                <w:rFonts w:ascii="Arial" w:hAnsi="Arial" w:cs="Arial"/>
              </w:rPr>
              <w:t>p</w:t>
            </w:r>
            <w:r>
              <w:rPr>
                <w:rFonts w:ascii="Arial" w:hAnsi="Arial" w:cs="Arial"/>
              </w:rPr>
              <w:t>roject</w:t>
            </w:r>
          </w:p>
          <w:p w14:paraId="4978C669" w14:textId="1F369A40" w:rsidR="00BC3027" w:rsidRDefault="00BC3027" w:rsidP="00D26381">
            <w:pPr>
              <w:spacing w:before="60" w:after="60"/>
              <w:rPr>
                <w:rFonts w:ascii="Arial" w:hAnsi="Arial" w:cs="Arial"/>
              </w:rPr>
            </w:pPr>
            <w:r w:rsidRPr="00FB2322">
              <w:rPr>
                <w:rFonts w:ascii="Arial" w:hAnsi="Arial" w:cs="Arial"/>
              </w:rPr>
              <w:t xml:space="preserve">The </w:t>
            </w:r>
            <w:r w:rsidR="00FB2322" w:rsidRPr="00FB2322">
              <w:rPr>
                <w:rFonts w:ascii="Arial" w:hAnsi="Arial" w:cs="Arial"/>
                <w:lang w:val="en-US"/>
              </w:rPr>
              <w:t>hypothesis driven research project involving data analysis and interpretation</w:t>
            </w:r>
            <w:r w:rsidR="00FB2322" w:rsidRPr="00FB2322">
              <w:rPr>
                <w:rFonts w:ascii="Arial" w:hAnsi="Arial" w:cs="Arial"/>
              </w:rPr>
              <w:t xml:space="preserve"> </w:t>
            </w:r>
            <w:r w:rsidRPr="00FB2322">
              <w:rPr>
                <w:rFonts w:ascii="Arial" w:hAnsi="Arial" w:cs="Arial"/>
              </w:rPr>
              <w:t>can</w:t>
            </w:r>
            <w:r>
              <w:rPr>
                <w:rFonts w:ascii="Arial" w:hAnsi="Arial" w:cs="Arial"/>
              </w:rPr>
              <w:t xml:space="preserve"> run throughout the year (12 weeks minimum) and the students must complete a research dissertation (word processed report of no more than 10,000 words), and an oral presentation of their findings. </w:t>
            </w:r>
          </w:p>
          <w:p w14:paraId="39607A78" w14:textId="2C5CDCE9" w:rsidR="00BC3027" w:rsidRPr="004C5399" w:rsidRDefault="00BC3027" w:rsidP="00E812F3">
            <w:pPr>
              <w:spacing w:before="60" w:after="60"/>
              <w:rPr>
                <w:rFonts w:ascii="Arial" w:hAnsi="Arial" w:cs="Arial"/>
              </w:rPr>
            </w:pPr>
            <w:r>
              <w:rPr>
                <w:rFonts w:ascii="Arial" w:hAnsi="Arial" w:cs="Arial"/>
              </w:rPr>
              <w:t xml:space="preserve">For the purpose of Credit Transfer, the programme is valued at 120 Credits at Level </w:t>
            </w:r>
            <w:r w:rsidR="00E812F3">
              <w:rPr>
                <w:rFonts w:ascii="Arial" w:hAnsi="Arial" w:cs="Arial"/>
              </w:rPr>
              <w:t>6</w:t>
            </w:r>
            <w:r>
              <w:rPr>
                <w:rFonts w:ascii="Arial" w:hAnsi="Arial" w:cs="Arial"/>
              </w:rPr>
              <w:t>.</w:t>
            </w:r>
          </w:p>
        </w:tc>
      </w:tr>
      <w:tr w:rsidR="00BC3027" w:rsidRPr="00862146" w14:paraId="20EF9B92" w14:textId="77777777" w:rsidTr="00D26381">
        <w:tblPrEx>
          <w:tblBorders>
            <w:insideH w:val="none" w:sz="0" w:space="0" w:color="auto"/>
            <w:insideV w:val="none" w:sz="0" w:space="0" w:color="auto"/>
          </w:tblBorders>
        </w:tblPrEx>
        <w:trPr>
          <w:gridBefore w:val="1"/>
          <w:gridAfter w:val="1"/>
          <w:wBefore w:w="18" w:type="dxa"/>
          <w:wAfter w:w="18" w:type="dxa"/>
        </w:trPr>
        <w:tc>
          <w:tcPr>
            <w:tcW w:w="4410" w:type="dxa"/>
            <w:tcBorders>
              <w:top w:val="single" w:sz="18" w:space="0" w:color="FFFFFF"/>
              <w:right w:val="single" w:sz="18" w:space="0" w:color="FFFFFF"/>
            </w:tcBorders>
            <w:shd w:val="pct12" w:color="auto" w:fill="FFFFFF"/>
          </w:tcPr>
          <w:p w14:paraId="5422B19E" w14:textId="77777777" w:rsidR="00BC3027" w:rsidRPr="00862146" w:rsidRDefault="00BC3027" w:rsidP="00D26381">
            <w:pPr>
              <w:spacing w:before="60" w:after="60"/>
              <w:rPr>
                <w:rFonts w:ascii="Arial" w:hAnsi="Arial" w:cs="Arial"/>
                <w:b/>
              </w:rPr>
            </w:pPr>
            <w:r w:rsidRPr="00862146">
              <w:rPr>
                <w:rFonts w:ascii="Arial" w:hAnsi="Arial" w:cs="Arial"/>
                <w:b/>
              </w:rPr>
              <w:t xml:space="preserve">20. Work Placement Requirements </w:t>
            </w:r>
          </w:p>
        </w:tc>
        <w:tc>
          <w:tcPr>
            <w:tcW w:w="4410" w:type="dxa"/>
          </w:tcPr>
          <w:p w14:paraId="5204E5C5" w14:textId="77777777" w:rsidR="00BC3027" w:rsidRPr="00862146" w:rsidRDefault="00BC3027" w:rsidP="00D26381">
            <w:pPr>
              <w:spacing w:before="60" w:after="60"/>
              <w:rPr>
                <w:rFonts w:ascii="Arial" w:hAnsi="Arial" w:cs="Arial"/>
              </w:rPr>
            </w:pPr>
            <w:r>
              <w:rPr>
                <w:rFonts w:ascii="Arial" w:hAnsi="Arial" w:cs="Arial"/>
              </w:rPr>
              <w:t>N/A</w:t>
            </w:r>
          </w:p>
        </w:tc>
      </w:tr>
      <w:tr w:rsidR="00BC3027" w:rsidRPr="00862146" w14:paraId="74CEFBD7" w14:textId="77777777" w:rsidTr="00D26381">
        <w:trPr>
          <w:cantSplit/>
          <w:trHeight w:val="65"/>
        </w:trPr>
        <w:tc>
          <w:tcPr>
            <w:tcW w:w="8856" w:type="dxa"/>
            <w:gridSpan w:val="4"/>
            <w:tcBorders>
              <w:bottom w:val="nil"/>
            </w:tcBorders>
            <w:shd w:val="pct12" w:color="auto" w:fill="FFFFFF"/>
          </w:tcPr>
          <w:p w14:paraId="23300430" w14:textId="77777777" w:rsidR="00BC3027" w:rsidRPr="00862146" w:rsidRDefault="00BC3027" w:rsidP="00D26381">
            <w:pPr>
              <w:spacing w:before="60" w:after="60"/>
              <w:jc w:val="center"/>
              <w:rPr>
                <w:rFonts w:ascii="Arial" w:hAnsi="Arial" w:cs="Arial"/>
                <w:b/>
              </w:rPr>
            </w:pPr>
            <w:r w:rsidRPr="00862146">
              <w:rPr>
                <w:rFonts w:ascii="Arial" w:hAnsi="Arial" w:cs="Arial"/>
                <w:b/>
              </w:rPr>
              <w:t>ASSESSMENT</w:t>
            </w:r>
          </w:p>
          <w:p w14:paraId="041D583E" w14:textId="2EB72786" w:rsidR="00BC3027" w:rsidRPr="00862146" w:rsidRDefault="00BC3027" w:rsidP="00721F72">
            <w:pPr>
              <w:spacing w:before="60" w:after="60"/>
              <w:jc w:val="center"/>
              <w:rPr>
                <w:rFonts w:ascii="Arial" w:hAnsi="Arial" w:cs="Arial"/>
              </w:rPr>
            </w:pPr>
            <w:r>
              <w:rPr>
                <w:rFonts w:ascii="Arial" w:hAnsi="Arial" w:cs="Arial"/>
              </w:rPr>
              <w:t xml:space="preserve">See </w:t>
            </w:r>
            <w:r w:rsidR="00721F72">
              <w:rPr>
                <w:rFonts w:ascii="Arial" w:hAnsi="Arial" w:cs="Arial"/>
              </w:rPr>
              <w:t>Award and Assessment Regulations</w:t>
            </w:r>
          </w:p>
        </w:tc>
      </w:tr>
    </w:tbl>
    <w:p w14:paraId="43A06596" w14:textId="77777777" w:rsidR="00BC3027" w:rsidRDefault="00BC3027" w:rsidP="00BC3027"/>
    <w:p w14:paraId="7B65F658" w14:textId="77777777" w:rsidR="008672E4" w:rsidRDefault="008672E4"/>
    <w:sectPr w:rsidR="008672E4" w:rsidSect="008672E4">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14593" w14:textId="77777777" w:rsidR="0053621E" w:rsidRDefault="0053621E" w:rsidP="00A70DCF">
      <w:pPr>
        <w:spacing w:after="0" w:line="240" w:lineRule="auto"/>
      </w:pPr>
      <w:r>
        <w:separator/>
      </w:r>
    </w:p>
  </w:endnote>
  <w:endnote w:type="continuationSeparator" w:id="0">
    <w:p w14:paraId="3BE818F3" w14:textId="77777777" w:rsidR="0053621E" w:rsidRDefault="0053621E" w:rsidP="00A70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BD573" w14:textId="77777777" w:rsidR="0053621E" w:rsidRDefault="0053621E" w:rsidP="00A70DCF">
      <w:pPr>
        <w:spacing w:after="0" w:line="240" w:lineRule="auto"/>
      </w:pPr>
      <w:r>
        <w:separator/>
      </w:r>
    </w:p>
  </w:footnote>
  <w:footnote w:type="continuationSeparator" w:id="0">
    <w:p w14:paraId="3233ABD1" w14:textId="77777777" w:rsidR="0053621E" w:rsidRDefault="0053621E" w:rsidP="00A70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66B5F8BBAA784ACF96ACFC6D2C92B588"/>
      </w:placeholder>
      <w:temporary/>
      <w:showingPlcHdr/>
    </w:sdtPr>
    <w:sdtEndPr/>
    <w:sdtContent>
      <w:p w14:paraId="2BF54CCC" w14:textId="77777777" w:rsidR="00455A03" w:rsidRDefault="00455A03">
        <w:pPr>
          <w:pStyle w:val="Header"/>
        </w:pPr>
        <w:r>
          <w:t>[Type text]</w:t>
        </w:r>
      </w:p>
    </w:sdtContent>
  </w:sdt>
  <w:p w14:paraId="7061C6AC" w14:textId="77777777" w:rsidR="00455A03" w:rsidRDefault="00455A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CCBC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230F29"/>
    <w:multiLevelType w:val="hybridMultilevel"/>
    <w:tmpl w:val="739470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5B6DFD"/>
    <w:multiLevelType w:val="singleLevel"/>
    <w:tmpl w:val="0809000F"/>
    <w:lvl w:ilvl="0">
      <w:start w:val="1"/>
      <w:numFmt w:val="decimal"/>
      <w:lvlText w:val="%1."/>
      <w:lvlJc w:val="left"/>
      <w:pPr>
        <w:tabs>
          <w:tab w:val="num" w:pos="360"/>
        </w:tabs>
        <w:ind w:left="360" w:hanging="360"/>
      </w:pPr>
    </w:lvl>
  </w:abstractNum>
  <w:abstractNum w:abstractNumId="3">
    <w:nsid w:val="37626D1D"/>
    <w:multiLevelType w:val="singleLevel"/>
    <w:tmpl w:val="0809000F"/>
    <w:lvl w:ilvl="0">
      <w:start w:val="1"/>
      <w:numFmt w:val="decimal"/>
      <w:lvlText w:val="%1."/>
      <w:lvlJc w:val="left"/>
      <w:pPr>
        <w:tabs>
          <w:tab w:val="num" w:pos="360"/>
        </w:tabs>
        <w:ind w:left="360" w:hanging="360"/>
      </w:pPr>
    </w:lvl>
  </w:abstractNum>
  <w:abstractNum w:abstractNumId="4">
    <w:nsid w:val="4CB51329"/>
    <w:multiLevelType w:val="singleLevel"/>
    <w:tmpl w:val="0809000F"/>
    <w:lvl w:ilvl="0">
      <w:start w:val="1"/>
      <w:numFmt w:val="decimal"/>
      <w:lvlText w:val="%1."/>
      <w:lvlJc w:val="left"/>
      <w:pPr>
        <w:tabs>
          <w:tab w:val="num" w:pos="360"/>
        </w:tabs>
        <w:ind w:left="360" w:hanging="360"/>
      </w:pPr>
    </w:lvl>
  </w:abstractNum>
  <w:abstractNum w:abstractNumId="5">
    <w:nsid w:val="5E2F7639"/>
    <w:multiLevelType w:val="singleLevel"/>
    <w:tmpl w:val="0809000F"/>
    <w:lvl w:ilvl="0">
      <w:start w:val="1"/>
      <w:numFmt w:val="decimal"/>
      <w:lvlText w:val="%1."/>
      <w:lvlJc w:val="left"/>
      <w:pPr>
        <w:tabs>
          <w:tab w:val="num" w:pos="360"/>
        </w:tabs>
        <w:ind w:left="360" w:hanging="36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27"/>
    <w:rsid w:val="00082DE9"/>
    <w:rsid w:val="00174EC0"/>
    <w:rsid w:val="001F1D3F"/>
    <w:rsid w:val="00236613"/>
    <w:rsid w:val="002B1879"/>
    <w:rsid w:val="00306AC1"/>
    <w:rsid w:val="0036770E"/>
    <w:rsid w:val="00371EB6"/>
    <w:rsid w:val="003D7281"/>
    <w:rsid w:val="00455A03"/>
    <w:rsid w:val="004F3C8F"/>
    <w:rsid w:val="00513836"/>
    <w:rsid w:val="0053621E"/>
    <w:rsid w:val="00576222"/>
    <w:rsid w:val="0060786C"/>
    <w:rsid w:val="0069351A"/>
    <w:rsid w:val="00721F72"/>
    <w:rsid w:val="008225E2"/>
    <w:rsid w:val="008672E4"/>
    <w:rsid w:val="008B6151"/>
    <w:rsid w:val="008E71E4"/>
    <w:rsid w:val="00922ADF"/>
    <w:rsid w:val="00A33B74"/>
    <w:rsid w:val="00A70DCF"/>
    <w:rsid w:val="00AA0150"/>
    <w:rsid w:val="00AE7330"/>
    <w:rsid w:val="00B04FD5"/>
    <w:rsid w:val="00B22418"/>
    <w:rsid w:val="00BC3027"/>
    <w:rsid w:val="00D26381"/>
    <w:rsid w:val="00D35D79"/>
    <w:rsid w:val="00DA6ACA"/>
    <w:rsid w:val="00E812F3"/>
    <w:rsid w:val="00E957D1"/>
    <w:rsid w:val="00EA3490"/>
    <w:rsid w:val="00EF3853"/>
    <w:rsid w:val="00F023D7"/>
    <w:rsid w:val="00F3689C"/>
    <w:rsid w:val="00F82592"/>
    <w:rsid w:val="00FA2FE8"/>
    <w:rsid w:val="00FB23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9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027"/>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C3027"/>
    <w:pPr>
      <w:spacing w:after="0" w:line="240" w:lineRule="auto"/>
    </w:pPr>
    <w:rPr>
      <w:rFonts w:ascii="Times New Roman" w:eastAsia="Times New Roman" w:hAnsi="Times New Roman"/>
      <w:sz w:val="24"/>
      <w:szCs w:val="20"/>
    </w:rPr>
  </w:style>
  <w:style w:type="character" w:customStyle="1" w:styleId="BodyText2Char">
    <w:name w:val="Body Text 2 Char"/>
    <w:link w:val="BodyText2"/>
    <w:rsid w:val="00BC3027"/>
    <w:rPr>
      <w:sz w:val="24"/>
      <w:lang w:eastAsia="en-US"/>
    </w:rPr>
  </w:style>
  <w:style w:type="paragraph" w:styleId="FootnoteText">
    <w:name w:val="footnote text"/>
    <w:basedOn w:val="Normal"/>
    <w:link w:val="FootnoteTextChar"/>
    <w:rsid w:val="00BC3027"/>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BC3027"/>
    <w:rPr>
      <w:lang w:eastAsia="en-US"/>
    </w:rPr>
  </w:style>
  <w:style w:type="paragraph" w:styleId="BalloonText">
    <w:name w:val="Balloon Text"/>
    <w:basedOn w:val="Normal"/>
    <w:link w:val="BalloonTextChar"/>
    <w:uiPriority w:val="99"/>
    <w:semiHidden/>
    <w:unhideWhenUsed/>
    <w:rsid w:val="00BC30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3027"/>
    <w:rPr>
      <w:rFonts w:ascii="Tahoma" w:eastAsia="Calibri" w:hAnsi="Tahoma" w:cs="Tahoma"/>
      <w:sz w:val="16"/>
      <w:szCs w:val="16"/>
      <w:lang w:eastAsia="en-US"/>
    </w:rPr>
  </w:style>
  <w:style w:type="paragraph" w:styleId="Header">
    <w:name w:val="header"/>
    <w:basedOn w:val="Normal"/>
    <w:link w:val="HeaderChar"/>
    <w:uiPriority w:val="99"/>
    <w:unhideWhenUsed/>
    <w:rsid w:val="00A70DCF"/>
    <w:pPr>
      <w:tabs>
        <w:tab w:val="center" w:pos="4513"/>
        <w:tab w:val="right" w:pos="9026"/>
      </w:tabs>
      <w:spacing w:after="0" w:line="240" w:lineRule="auto"/>
    </w:pPr>
  </w:style>
  <w:style w:type="character" w:customStyle="1" w:styleId="HeaderChar">
    <w:name w:val="Header Char"/>
    <w:link w:val="Header"/>
    <w:uiPriority w:val="99"/>
    <w:rsid w:val="00A70DCF"/>
    <w:rPr>
      <w:rFonts w:ascii="Calibri" w:eastAsia="Calibri" w:hAnsi="Calibri"/>
      <w:sz w:val="22"/>
      <w:szCs w:val="22"/>
      <w:lang w:eastAsia="en-US"/>
    </w:rPr>
  </w:style>
  <w:style w:type="paragraph" w:styleId="Footer">
    <w:name w:val="footer"/>
    <w:basedOn w:val="Normal"/>
    <w:link w:val="FooterChar"/>
    <w:uiPriority w:val="99"/>
    <w:unhideWhenUsed/>
    <w:rsid w:val="00A70DCF"/>
    <w:pPr>
      <w:tabs>
        <w:tab w:val="center" w:pos="4513"/>
        <w:tab w:val="right" w:pos="9026"/>
      </w:tabs>
      <w:spacing w:after="0" w:line="240" w:lineRule="auto"/>
    </w:pPr>
  </w:style>
  <w:style w:type="character" w:customStyle="1" w:styleId="FooterChar">
    <w:name w:val="Footer Char"/>
    <w:link w:val="Footer"/>
    <w:uiPriority w:val="99"/>
    <w:rsid w:val="00A70DCF"/>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371EB6"/>
    <w:rPr>
      <w:sz w:val="18"/>
      <w:szCs w:val="18"/>
    </w:rPr>
  </w:style>
  <w:style w:type="paragraph" w:styleId="CommentText">
    <w:name w:val="annotation text"/>
    <w:basedOn w:val="Normal"/>
    <w:link w:val="CommentTextChar"/>
    <w:uiPriority w:val="99"/>
    <w:semiHidden/>
    <w:unhideWhenUsed/>
    <w:rsid w:val="00371EB6"/>
    <w:rPr>
      <w:sz w:val="24"/>
      <w:szCs w:val="24"/>
    </w:rPr>
  </w:style>
  <w:style w:type="character" w:customStyle="1" w:styleId="CommentTextChar">
    <w:name w:val="Comment Text Char"/>
    <w:basedOn w:val="DefaultParagraphFont"/>
    <w:link w:val="CommentText"/>
    <w:uiPriority w:val="99"/>
    <w:semiHidden/>
    <w:rsid w:val="00371EB6"/>
    <w:rPr>
      <w:rFonts w:ascii="Calibri" w:eastAsia="Calibri" w:hAnsi="Calibri"/>
      <w:sz w:val="24"/>
      <w:szCs w:val="24"/>
    </w:rPr>
  </w:style>
  <w:style w:type="paragraph" w:styleId="CommentSubject">
    <w:name w:val="annotation subject"/>
    <w:basedOn w:val="CommentText"/>
    <w:next w:val="CommentText"/>
    <w:link w:val="CommentSubjectChar"/>
    <w:uiPriority w:val="99"/>
    <w:semiHidden/>
    <w:unhideWhenUsed/>
    <w:rsid w:val="00371EB6"/>
    <w:rPr>
      <w:b/>
      <w:bCs/>
      <w:sz w:val="20"/>
      <w:szCs w:val="20"/>
    </w:rPr>
  </w:style>
  <w:style w:type="character" w:customStyle="1" w:styleId="CommentSubjectChar">
    <w:name w:val="Comment Subject Char"/>
    <w:basedOn w:val="CommentTextChar"/>
    <w:link w:val="CommentSubject"/>
    <w:uiPriority w:val="99"/>
    <w:semiHidden/>
    <w:rsid w:val="00371EB6"/>
    <w:rPr>
      <w:rFonts w:ascii="Calibri" w:eastAsia="Calibri" w:hAnsi="Calibr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027"/>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C3027"/>
    <w:pPr>
      <w:spacing w:after="0" w:line="240" w:lineRule="auto"/>
    </w:pPr>
    <w:rPr>
      <w:rFonts w:ascii="Times New Roman" w:eastAsia="Times New Roman" w:hAnsi="Times New Roman"/>
      <w:sz w:val="24"/>
      <w:szCs w:val="20"/>
    </w:rPr>
  </w:style>
  <w:style w:type="character" w:customStyle="1" w:styleId="BodyText2Char">
    <w:name w:val="Body Text 2 Char"/>
    <w:link w:val="BodyText2"/>
    <w:rsid w:val="00BC3027"/>
    <w:rPr>
      <w:sz w:val="24"/>
      <w:lang w:eastAsia="en-US"/>
    </w:rPr>
  </w:style>
  <w:style w:type="paragraph" w:styleId="FootnoteText">
    <w:name w:val="footnote text"/>
    <w:basedOn w:val="Normal"/>
    <w:link w:val="FootnoteTextChar"/>
    <w:rsid w:val="00BC3027"/>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BC3027"/>
    <w:rPr>
      <w:lang w:eastAsia="en-US"/>
    </w:rPr>
  </w:style>
  <w:style w:type="paragraph" w:styleId="BalloonText">
    <w:name w:val="Balloon Text"/>
    <w:basedOn w:val="Normal"/>
    <w:link w:val="BalloonTextChar"/>
    <w:uiPriority w:val="99"/>
    <w:semiHidden/>
    <w:unhideWhenUsed/>
    <w:rsid w:val="00BC30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3027"/>
    <w:rPr>
      <w:rFonts w:ascii="Tahoma" w:eastAsia="Calibri" w:hAnsi="Tahoma" w:cs="Tahoma"/>
      <w:sz w:val="16"/>
      <w:szCs w:val="16"/>
      <w:lang w:eastAsia="en-US"/>
    </w:rPr>
  </w:style>
  <w:style w:type="paragraph" w:styleId="Header">
    <w:name w:val="header"/>
    <w:basedOn w:val="Normal"/>
    <w:link w:val="HeaderChar"/>
    <w:uiPriority w:val="99"/>
    <w:unhideWhenUsed/>
    <w:rsid w:val="00A70DCF"/>
    <w:pPr>
      <w:tabs>
        <w:tab w:val="center" w:pos="4513"/>
        <w:tab w:val="right" w:pos="9026"/>
      </w:tabs>
      <w:spacing w:after="0" w:line="240" w:lineRule="auto"/>
    </w:pPr>
  </w:style>
  <w:style w:type="character" w:customStyle="1" w:styleId="HeaderChar">
    <w:name w:val="Header Char"/>
    <w:link w:val="Header"/>
    <w:uiPriority w:val="99"/>
    <w:rsid w:val="00A70DCF"/>
    <w:rPr>
      <w:rFonts w:ascii="Calibri" w:eastAsia="Calibri" w:hAnsi="Calibri"/>
      <w:sz w:val="22"/>
      <w:szCs w:val="22"/>
      <w:lang w:eastAsia="en-US"/>
    </w:rPr>
  </w:style>
  <w:style w:type="paragraph" w:styleId="Footer">
    <w:name w:val="footer"/>
    <w:basedOn w:val="Normal"/>
    <w:link w:val="FooterChar"/>
    <w:uiPriority w:val="99"/>
    <w:unhideWhenUsed/>
    <w:rsid w:val="00A70DCF"/>
    <w:pPr>
      <w:tabs>
        <w:tab w:val="center" w:pos="4513"/>
        <w:tab w:val="right" w:pos="9026"/>
      </w:tabs>
      <w:spacing w:after="0" w:line="240" w:lineRule="auto"/>
    </w:pPr>
  </w:style>
  <w:style w:type="character" w:customStyle="1" w:styleId="FooterChar">
    <w:name w:val="Footer Char"/>
    <w:link w:val="Footer"/>
    <w:uiPriority w:val="99"/>
    <w:rsid w:val="00A70DCF"/>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371EB6"/>
    <w:rPr>
      <w:sz w:val="18"/>
      <w:szCs w:val="18"/>
    </w:rPr>
  </w:style>
  <w:style w:type="paragraph" w:styleId="CommentText">
    <w:name w:val="annotation text"/>
    <w:basedOn w:val="Normal"/>
    <w:link w:val="CommentTextChar"/>
    <w:uiPriority w:val="99"/>
    <w:semiHidden/>
    <w:unhideWhenUsed/>
    <w:rsid w:val="00371EB6"/>
    <w:rPr>
      <w:sz w:val="24"/>
      <w:szCs w:val="24"/>
    </w:rPr>
  </w:style>
  <w:style w:type="character" w:customStyle="1" w:styleId="CommentTextChar">
    <w:name w:val="Comment Text Char"/>
    <w:basedOn w:val="DefaultParagraphFont"/>
    <w:link w:val="CommentText"/>
    <w:uiPriority w:val="99"/>
    <w:semiHidden/>
    <w:rsid w:val="00371EB6"/>
    <w:rPr>
      <w:rFonts w:ascii="Calibri" w:eastAsia="Calibri" w:hAnsi="Calibri"/>
      <w:sz w:val="24"/>
      <w:szCs w:val="24"/>
    </w:rPr>
  </w:style>
  <w:style w:type="paragraph" w:styleId="CommentSubject">
    <w:name w:val="annotation subject"/>
    <w:basedOn w:val="CommentText"/>
    <w:next w:val="CommentText"/>
    <w:link w:val="CommentSubjectChar"/>
    <w:uiPriority w:val="99"/>
    <w:semiHidden/>
    <w:unhideWhenUsed/>
    <w:rsid w:val="00371EB6"/>
    <w:rPr>
      <w:b/>
      <w:bCs/>
      <w:sz w:val="20"/>
      <w:szCs w:val="20"/>
    </w:rPr>
  </w:style>
  <w:style w:type="character" w:customStyle="1" w:styleId="CommentSubjectChar">
    <w:name w:val="Comment Subject Char"/>
    <w:basedOn w:val="CommentTextChar"/>
    <w:link w:val="CommentSubject"/>
    <w:uiPriority w:val="99"/>
    <w:semiHidden/>
    <w:rsid w:val="00371EB6"/>
    <w:rPr>
      <w:rFonts w:ascii="Calibri" w:eastAsia="Calibri" w:hAnsi="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B5F8BBAA784ACF96ACFC6D2C92B588"/>
        <w:category>
          <w:name w:val="General"/>
          <w:gallery w:val="placeholder"/>
        </w:category>
        <w:types>
          <w:type w:val="bbPlcHdr"/>
        </w:types>
        <w:behaviors>
          <w:behavior w:val="content"/>
        </w:behaviors>
        <w:guid w:val="{65F797DE-4330-489F-83B7-DD94FA62D6E9}"/>
      </w:docPartPr>
      <w:docPartBody>
        <w:p w14:paraId="25591B23" w14:textId="100D2AC2" w:rsidR="00B86449" w:rsidRDefault="00974180" w:rsidP="00974180">
          <w:pPr>
            <w:pStyle w:val="66B5F8BBAA784ACF96ACFC6D2C92B58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180"/>
    <w:rsid w:val="00974180"/>
    <w:rsid w:val="00B864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B5F8BBAA784ACF96ACFC6D2C92B588">
    <w:name w:val="66B5F8BBAA784ACF96ACFC6D2C92B588"/>
    <w:rsid w:val="009741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B5F8BBAA784ACF96ACFC6D2C92B588">
    <w:name w:val="66B5F8BBAA784ACF96ACFC6D2C92B588"/>
    <w:rsid w:val="00974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acdevtemp</dc:creator>
  <cp:lastModifiedBy>Ward, Sandra</cp:lastModifiedBy>
  <cp:revision>2</cp:revision>
  <cp:lastPrinted>2013-02-01T10:34:00Z</cp:lastPrinted>
  <dcterms:created xsi:type="dcterms:W3CDTF">2015-07-24T09:09:00Z</dcterms:created>
  <dcterms:modified xsi:type="dcterms:W3CDTF">2015-07-24T09:09:00Z</dcterms:modified>
</cp:coreProperties>
</file>